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0AB7E5" w14:textId="63701483" w:rsidR="005175C3" w:rsidRDefault="00043D35" w:rsidP="00C3359D">
      <w:pPr>
        <w:spacing w:after="0"/>
        <w:rPr>
          <w:rFonts w:ascii="Times New Roman" w:hAnsi="Times New Roman" w:cs="Times New Roman"/>
          <w:sz w:val="24"/>
          <w:szCs w:val="24"/>
        </w:rPr>
      </w:pPr>
      <w:r w:rsidRPr="00284BB2">
        <w:rPr>
          <w:rFonts w:ascii="Times New Roman" w:hAnsi="Times New Roman" w:cs="Times New Roman"/>
          <w:sz w:val="24"/>
          <w:szCs w:val="24"/>
        </w:rPr>
        <w:t>Child language acquisition is an amazing process as all children undergo similar developmental stages and acqu</w:t>
      </w:r>
      <w:r w:rsidR="00B2324A">
        <w:rPr>
          <w:rFonts w:ascii="Times New Roman" w:hAnsi="Times New Roman" w:cs="Times New Roman"/>
          <w:sz w:val="24"/>
          <w:szCs w:val="24"/>
        </w:rPr>
        <w:t xml:space="preserve">ire their first language in </w:t>
      </w:r>
      <w:r w:rsidRPr="00284BB2">
        <w:rPr>
          <w:rFonts w:ascii="Times New Roman" w:hAnsi="Times New Roman" w:cs="Times New Roman"/>
          <w:sz w:val="24"/>
          <w:szCs w:val="24"/>
        </w:rPr>
        <w:t xml:space="preserve">few years of time (cf. </w:t>
      </w:r>
      <w:proofErr w:type="spellStart"/>
      <w:r w:rsidRPr="00284BB2">
        <w:rPr>
          <w:rFonts w:ascii="Times New Roman" w:hAnsi="Times New Roman" w:cs="Times New Roman"/>
          <w:sz w:val="24"/>
          <w:szCs w:val="24"/>
        </w:rPr>
        <w:t>Guasti</w:t>
      </w:r>
      <w:proofErr w:type="spellEnd"/>
      <w:r w:rsidRPr="00284BB2">
        <w:rPr>
          <w:rFonts w:ascii="Times New Roman" w:hAnsi="Times New Roman" w:cs="Times New Roman"/>
          <w:sz w:val="24"/>
          <w:szCs w:val="24"/>
        </w:rPr>
        <w:t xml:space="preserve"> 2002, Lust 2006, among others)</w:t>
      </w:r>
      <w:r w:rsidR="00D94C30" w:rsidRPr="00284BB2">
        <w:rPr>
          <w:rFonts w:ascii="Times New Roman" w:hAnsi="Times New Roman" w:cs="Times New Roman"/>
          <w:sz w:val="24"/>
          <w:szCs w:val="24"/>
        </w:rPr>
        <w:t xml:space="preserve">. </w:t>
      </w:r>
      <w:proofErr w:type="spellStart"/>
      <w:r w:rsidR="00F11396">
        <w:rPr>
          <w:rFonts w:ascii="Times New Roman" w:hAnsi="Times New Roman" w:cs="Times New Roman"/>
          <w:sz w:val="24"/>
          <w:szCs w:val="24"/>
        </w:rPr>
        <w:t>Lenneberg</w:t>
      </w:r>
      <w:r w:rsidR="006A52B1">
        <w:rPr>
          <w:rFonts w:ascii="Times New Roman" w:hAnsi="Times New Roman" w:cs="Times New Roman"/>
          <w:sz w:val="24"/>
          <w:szCs w:val="24"/>
        </w:rPr>
        <w:t>’s</w:t>
      </w:r>
      <w:proofErr w:type="spellEnd"/>
      <w:r w:rsidR="006A52B1">
        <w:rPr>
          <w:rFonts w:ascii="Times New Roman" w:hAnsi="Times New Roman" w:cs="Times New Roman"/>
          <w:sz w:val="24"/>
          <w:szCs w:val="24"/>
        </w:rPr>
        <w:t xml:space="preserve"> (1967) Critical Period Hypothesis</w:t>
      </w:r>
      <w:r w:rsidR="00F11396">
        <w:rPr>
          <w:rFonts w:ascii="Times New Roman" w:hAnsi="Times New Roman" w:cs="Times New Roman"/>
          <w:sz w:val="24"/>
          <w:szCs w:val="24"/>
        </w:rPr>
        <w:t>, however, notes that f</w:t>
      </w:r>
      <w:r w:rsidR="00F11396" w:rsidRPr="00284BB2">
        <w:rPr>
          <w:rFonts w:ascii="Times New Roman" w:hAnsi="Times New Roman" w:cs="Times New Roman"/>
          <w:sz w:val="24"/>
          <w:szCs w:val="24"/>
        </w:rPr>
        <w:t>ull</w:t>
      </w:r>
      <w:r w:rsidR="00F11396">
        <w:rPr>
          <w:rFonts w:ascii="Times New Roman" w:hAnsi="Times New Roman" w:cs="Times New Roman"/>
          <w:sz w:val="24"/>
          <w:szCs w:val="24"/>
        </w:rPr>
        <w:t xml:space="preserve"> linguistic</w:t>
      </w:r>
      <w:r w:rsidR="00F11396" w:rsidRPr="00284BB2">
        <w:rPr>
          <w:rFonts w:ascii="Times New Roman" w:hAnsi="Times New Roman" w:cs="Times New Roman"/>
          <w:sz w:val="24"/>
          <w:szCs w:val="24"/>
        </w:rPr>
        <w:t xml:space="preserve"> competence can only be obtained when language acquisition takes place within </w:t>
      </w:r>
      <w:r w:rsidR="00887238">
        <w:rPr>
          <w:rFonts w:ascii="Times New Roman" w:hAnsi="Times New Roman" w:cs="Times New Roman"/>
          <w:sz w:val="24"/>
          <w:szCs w:val="24"/>
        </w:rPr>
        <w:t>the</w:t>
      </w:r>
      <w:r w:rsidR="00F11396" w:rsidRPr="00284BB2">
        <w:rPr>
          <w:rFonts w:ascii="Times New Roman" w:hAnsi="Times New Roman" w:cs="Times New Roman"/>
          <w:sz w:val="24"/>
          <w:szCs w:val="24"/>
        </w:rPr>
        <w:t xml:space="preserve"> critical period</w:t>
      </w:r>
      <w:r w:rsidR="006A52B1">
        <w:rPr>
          <w:rFonts w:ascii="Times New Roman" w:hAnsi="Times New Roman" w:cs="Times New Roman"/>
          <w:sz w:val="24"/>
          <w:szCs w:val="24"/>
        </w:rPr>
        <w:t xml:space="preserve">. </w:t>
      </w:r>
      <w:r w:rsidR="00114AF7">
        <w:rPr>
          <w:rFonts w:ascii="Times New Roman" w:hAnsi="Times New Roman" w:cs="Times New Roman"/>
          <w:sz w:val="24"/>
          <w:szCs w:val="24"/>
        </w:rPr>
        <w:t>Deaf children of hearing parents, who do not receive fully accessible language input</w:t>
      </w:r>
      <w:r w:rsidR="00501AB6">
        <w:rPr>
          <w:rFonts w:ascii="Times New Roman" w:hAnsi="Times New Roman" w:cs="Times New Roman"/>
          <w:sz w:val="24"/>
          <w:szCs w:val="24"/>
        </w:rPr>
        <w:t xml:space="preserve"> from birth</w:t>
      </w:r>
      <w:r w:rsidR="00114AF7">
        <w:rPr>
          <w:rFonts w:ascii="Times New Roman" w:hAnsi="Times New Roman" w:cs="Times New Roman"/>
          <w:sz w:val="24"/>
          <w:szCs w:val="24"/>
        </w:rPr>
        <w:t>,</w:t>
      </w:r>
      <w:r w:rsidR="001C681C">
        <w:rPr>
          <w:rFonts w:ascii="Times New Roman" w:hAnsi="Times New Roman" w:cs="Times New Roman"/>
          <w:sz w:val="24"/>
          <w:szCs w:val="24"/>
        </w:rPr>
        <w:t xml:space="preserve"> then</w:t>
      </w:r>
      <w:r w:rsidR="00114AF7">
        <w:rPr>
          <w:rFonts w:ascii="Times New Roman" w:hAnsi="Times New Roman" w:cs="Times New Roman"/>
          <w:sz w:val="24"/>
          <w:szCs w:val="24"/>
        </w:rPr>
        <w:t xml:space="preserve"> become natural test cases o</w:t>
      </w:r>
      <w:r w:rsidR="00501AB6">
        <w:rPr>
          <w:rFonts w:ascii="Times New Roman" w:hAnsi="Times New Roman" w:cs="Times New Roman"/>
          <w:sz w:val="24"/>
          <w:szCs w:val="24"/>
        </w:rPr>
        <w:t>f</w:t>
      </w:r>
      <w:r w:rsidR="00114AF7">
        <w:rPr>
          <w:rFonts w:ascii="Times New Roman" w:hAnsi="Times New Roman" w:cs="Times New Roman"/>
          <w:sz w:val="24"/>
          <w:szCs w:val="24"/>
        </w:rPr>
        <w:t xml:space="preserve"> this hypothesis. </w:t>
      </w:r>
      <w:r w:rsidR="00501AB6">
        <w:rPr>
          <w:rFonts w:ascii="Times New Roman" w:hAnsi="Times New Roman" w:cs="Times New Roman"/>
          <w:sz w:val="24"/>
          <w:szCs w:val="24"/>
        </w:rPr>
        <w:t>Previous</w:t>
      </w:r>
      <w:r w:rsidR="005175C3" w:rsidRPr="00284BB2">
        <w:rPr>
          <w:rFonts w:ascii="Times New Roman" w:hAnsi="Times New Roman" w:cs="Times New Roman"/>
          <w:sz w:val="24"/>
          <w:szCs w:val="24"/>
        </w:rPr>
        <w:t xml:space="preserve"> studies on deaf adults show that delayed ASL input have an impact on phonological processing as well as </w:t>
      </w:r>
      <w:r w:rsidR="001C681C">
        <w:rPr>
          <w:rFonts w:ascii="Times New Roman" w:hAnsi="Times New Roman" w:cs="Times New Roman"/>
          <w:sz w:val="24"/>
          <w:szCs w:val="24"/>
        </w:rPr>
        <w:t xml:space="preserve">competence on the </w:t>
      </w:r>
      <w:r w:rsidR="005175C3" w:rsidRPr="00284BB2">
        <w:rPr>
          <w:rFonts w:ascii="Times New Roman" w:hAnsi="Times New Roman" w:cs="Times New Roman"/>
          <w:sz w:val="24"/>
          <w:szCs w:val="24"/>
        </w:rPr>
        <w:t>ASL morphology (</w:t>
      </w:r>
      <w:proofErr w:type="spellStart"/>
      <w:r w:rsidR="005175C3" w:rsidRPr="00284BB2">
        <w:rPr>
          <w:rFonts w:ascii="Times New Roman" w:hAnsi="Times New Roman" w:cs="Times New Roman"/>
          <w:sz w:val="24"/>
          <w:szCs w:val="24"/>
        </w:rPr>
        <w:t>Emmorey</w:t>
      </w:r>
      <w:proofErr w:type="spellEnd"/>
      <w:r w:rsidR="005175C3" w:rsidRPr="00284BB2">
        <w:rPr>
          <w:rFonts w:ascii="Times New Roman" w:hAnsi="Times New Roman" w:cs="Times New Roman"/>
          <w:sz w:val="24"/>
          <w:szCs w:val="24"/>
        </w:rPr>
        <w:t xml:space="preserve">, </w:t>
      </w:r>
      <w:proofErr w:type="spellStart"/>
      <w:r w:rsidR="005175C3" w:rsidRPr="00284BB2">
        <w:rPr>
          <w:rFonts w:ascii="Times New Roman" w:hAnsi="Times New Roman" w:cs="Times New Roman"/>
          <w:sz w:val="24"/>
          <w:szCs w:val="24"/>
        </w:rPr>
        <w:t>Bellugi</w:t>
      </w:r>
      <w:proofErr w:type="spellEnd"/>
      <w:r w:rsidR="005175C3" w:rsidRPr="00284BB2">
        <w:rPr>
          <w:rFonts w:ascii="Times New Roman" w:hAnsi="Times New Roman" w:cs="Times New Roman"/>
          <w:sz w:val="24"/>
          <w:szCs w:val="24"/>
        </w:rPr>
        <w:t xml:space="preserve">, </w:t>
      </w:r>
      <w:proofErr w:type="spellStart"/>
      <w:r w:rsidR="005175C3" w:rsidRPr="00284BB2">
        <w:rPr>
          <w:rFonts w:ascii="Times New Roman" w:hAnsi="Times New Roman" w:cs="Times New Roman"/>
          <w:sz w:val="24"/>
          <w:szCs w:val="24"/>
        </w:rPr>
        <w:t>Friederici</w:t>
      </w:r>
      <w:proofErr w:type="spellEnd"/>
      <w:r w:rsidR="005175C3" w:rsidRPr="00284BB2">
        <w:rPr>
          <w:rFonts w:ascii="Times New Roman" w:hAnsi="Times New Roman" w:cs="Times New Roman"/>
          <w:sz w:val="24"/>
          <w:szCs w:val="24"/>
        </w:rPr>
        <w:t xml:space="preserve">, and Horn 1995, Newport 1990, 1991, Mayberry 1994, among others). Recent studies on two deaf children who receive ASL input after the age of 6 </w:t>
      </w:r>
      <w:proofErr w:type="gramStart"/>
      <w:r w:rsidR="005175C3" w:rsidRPr="00284BB2">
        <w:rPr>
          <w:rFonts w:ascii="Times New Roman" w:hAnsi="Times New Roman" w:cs="Times New Roman"/>
          <w:sz w:val="24"/>
          <w:szCs w:val="24"/>
        </w:rPr>
        <w:t>show</w:t>
      </w:r>
      <w:proofErr w:type="gramEnd"/>
      <w:r w:rsidR="005175C3" w:rsidRPr="00284BB2">
        <w:rPr>
          <w:rFonts w:ascii="Times New Roman" w:hAnsi="Times New Roman" w:cs="Times New Roman"/>
          <w:sz w:val="24"/>
          <w:szCs w:val="24"/>
        </w:rPr>
        <w:t xml:space="preserve"> further that delayed sign language input affects the development of verb agreement (</w:t>
      </w:r>
      <w:proofErr w:type="spellStart"/>
      <w:r w:rsidR="005175C3" w:rsidRPr="00284BB2">
        <w:rPr>
          <w:rFonts w:ascii="Times New Roman" w:hAnsi="Times New Roman" w:cs="Times New Roman"/>
          <w:sz w:val="24"/>
          <w:szCs w:val="24"/>
        </w:rPr>
        <w:t>Berk</w:t>
      </w:r>
      <w:proofErr w:type="spellEnd"/>
      <w:r w:rsidR="005175C3" w:rsidRPr="00284BB2">
        <w:rPr>
          <w:rFonts w:ascii="Times New Roman" w:hAnsi="Times New Roman" w:cs="Times New Roman"/>
          <w:sz w:val="24"/>
          <w:szCs w:val="24"/>
        </w:rPr>
        <w:t xml:space="preserve"> 2003, 2004).</w:t>
      </w:r>
    </w:p>
    <w:p w14:paraId="763604B9" w14:textId="77777777" w:rsidR="00C92766" w:rsidRPr="00284BB2" w:rsidRDefault="00C92766" w:rsidP="00C3359D">
      <w:pPr>
        <w:spacing w:after="0"/>
        <w:rPr>
          <w:rFonts w:ascii="Times New Roman" w:hAnsi="Times New Roman" w:cs="Times New Roman"/>
          <w:sz w:val="24"/>
          <w:szCs w:val="24"/>
        </w:rPr>
      </w:pPr>
    </w:p>
    <w:p w14:paraId="43C3C822" w14:textId="21BDF1E6" w:rsidR="00501AB6" w:rsidRDefault="005175C3" w:rsidP="00C3359D">
      <w:pPr>
        <w:spacing w:after="0"/>
        <w:rPr>
          <w:rFonts w:ascii="Times New Roman" w:hAnsi="Times New Roman" w:cs="Times New Roman"/>
          <w:sz w:val="24"/>
          <w:szCs w:val="24"/>
        </w:rPr>
      </w:pPr>
      <w:r w:rsidRPr="00284BB2">
        <w:rPr>
          <w:rFonts w:ascii="Times New Roman" w:hAnsi="Times New Roman" w:cs="Times New Roman"/>
          <w:sz w:val="24"/>
          <w:szCs w:val="24"/>
        </w:rPr>
        <w:t xml:space="preserve">This paper aims at exploring the impact of delayed sign language input on the acquisition of </w:t>
      </w:r>
      <w:r w:rsidR="005778D1" w:rsidRPr="00284BB2">
        <w:rPr>
          <w:rFonts w:ascii="Times New Roman" w:hAnsi="Times New Roman" w:cs="Times New Roman"/>
          <w:sz w:val="24"/>
          <w:szCs w:val="24"/>
        </w:rPr>
        <w:t xml:space="preserve">Hong Kong Sign Language (HKSL) </w:t>
      </w:r>
      <w:r w:rsidRPr="00284BB2">
        <w:rPr>
          <w:rFonts w:ascii="Times New Roman" w:hAnsi="Times New Roman" w:cs="Times New Roman"/>
          <w:sz w:val="24"/>
          <w:szCs w:val="24"/>
        </w:rPr>
        <w:t xml:space="preserve">verb agreement </w:t>
      </w:r>
      <w:r w:rsidR="005778D1" w:rsidRPr="00284BB2">
        <w:rPr>
          <w:rFonts w:ascii="Times New Roman" w:hAnsi="Times New Roman" w:cs="Times New Roman"/>
          <w:sz w:val="24"/>
          <w:szCs w:val="24"/>
        </w:rPr>
        <w:t xml:space="preserve">by </w:t>
      </w:r>
      <w:r w:rsidR="00863457" w:rsidRPr="00284BB2">
        <w:rPr>
          <w:rFonts w:ascii="Times New Roman" w:hAnsi="Times New Roman" w:cs="Times New Roman"/>
          <w:sz w:val="24"/>
          <w:szCs w:val="24"/>
        </w:rPr>
        <w:t>11</w:t>
      </w:r>
      <w:r w:rsidR="001B2BD6" w:rsidRPr="00284BB2">
        <w:rPr>
          <w:rFonts w:ascii="Times New Roman" w:hAnsi="Times New Roman" w:cs="Times New Roman"/>
          <w:sz w:val="24"/>
          <w:szCs w:val="24"/>
        </w:rPr>
        <w:t xml:space="preserve"> </w:t>
      </w:r>
      <w:r w:rsidR="009F1608" w:rsidRPr="00284BB2">
        <w:rPr>
          <w:rFonts w:ascii="Times New Roman" w:hAnsi="Times New Roman" w:cs="Times New Roman"/>
          <w:sz w:val="24"/>
          <w:szCs w:val="24"/>
        </w:rPr>
        <w:t>severe</w:t>
      </w:r>
      <w:r w:rsidR="005B513C">
        <w:rPr>
          <w:rFonts w:ascii="Times New Roman" w:hAnsi="Times New Roman" w:cs="Times New Roman"/>
          <w:sz w:val="24"/>
          <w:szCs w:val="24"/>
        </w:rPr>
        <w:t>ly</w:t>
      </w:r>
      <w:r w:rsidR="009F1608" w:rsidRPr="00284BB2">
        <w:rPr>
          <w:rFonts w:ascii="Times New Roman" w:hAnsi="Times New Roman" w:cs="Times New Roman"/>
          <w:sz w:val="24"/>
          <w:szCs w:val="24"/>
        </w:rPr>
        <w:t xml:space="preserve"> to profound</w:t>
      </w:r>
      <w:r w:rsidR="005B513C">
        <w:rPr>
          <w:rFonts w:ascii="Times New Roman" w:hAnsi="Times New Roman" w:cs="Times New Roman"/>
          <w:sz w:val="24"/>
          <w:szCs w:val="24"/>
        </w:rPr>
        <w:t>ly</w:t>
      </w:r>
      <w:r w:rsidR="009F1608" w:rsidRPr="00284BB2">
        <w:rPr>
          <w:rFonts w:ascii="Times New Roman" w:hAnsi="Times New Roman" w:cs="Times New Roman"/>
          <w:sz w:val="24"/>
          <w:szCs w:val="24"/>
        </w:rPr>
        <w:t xml:space="preserve"> </w:t>
      </w:r>
      <w:r w:rsidR="005778D1" w:rsidRPr="00284BB2">
        <w:rPr>
          <w:rFonts w:ascii="Times New Roman" w:hAnsi="Times New Roman" w:cs="Times New Roman"/>
          <w:sz w:val="24"/>
          <w:szCs w:val="24"/>
        </w:rPr>
        <w:t xml:space="preserve">deaf </w:t>
      </w:r>
      <w:r w:rsidR="001D24F4" w:rsidRPr="00284BB2">
        <w:rPr>
          <w:rFonts w:ascii="Times New Roman" w:hAnsi="Times New Roman" w:cs="Times New Roman"/>
          <w:sz w:val="24"/>
          <w:szCs w:val="24"/>
        </w:rPr>
        <w:t xml:space="preserve">children who </w:t>
      </w:r>
      <w:r w:rsidR="00A63302" w:rsidRPr="00284BB2">
        <w:rPr>
          <w:rFonts w:ascii="Times New Roman" w:hAnsi="Times New Roman" w:cs="Times New Roman"/>
          <w:sz w:val="24"/>
          <w:szCs w:val="24"/>
        </w:rPr>
        <w:t xml:space="preserve">received </w:t>
      </w:r>
      <w:r w:rsidR="001D24F4" w:rsidRPr="00284BB2">
        <w:rPr>
          <w:rFonts w:ascii="Times New Roman" w:hAnsi="Times New Roman" w:cs="Times New Roman"/>
          <w:sz w:val="24"/>
          <w:szCs w:val="24"/>
        </w:rPr>
        <w:t>HKSL</w:t>
      </w:r>
      <w:r w:rsidR="00A63302" w:rsidRPr="00284BB2">
        <w:rPr>
          <w:rFonts w:ascii="Times New Roman" w:hAnsi="Times New Roman" w:cs="Times New Roman"/>
          <w:sz w:val="24"/>
          <w:szCs w:val="24"/>
        </w:rPr>
        <w:t xml:space="preserve"> input</w:t>
      </w:r>
      <w:r w:rsidR="001D24F4" w:rsidRPr="00284BB2">
        <w:rPr>
          <w:rFonts w:ascii="Times New Roman" w:hAnsi="Times New Roman" w:cs="Times New Roman"/>
          <w:sz w:val="24"/>
          <w:szCs w:val="24"/>
        </w:rPr>
        <w:t xml:space="preserve"> </w:t>
      </w:r>
      <w:r w:rsidR="005778D1" w:rsidRPr="00284BB2">
        <w:rPr>
          <w:rFonts w:ascii="Times New Roman" w:hAnsi="Times New Roman" w:cs="Times New Roman"/>
          <w:sz w:val="24"/>
          <w:szCs w:val="24"/>
        </w:rPr>
        <w:t>in a sign bilingual school setting</w:t>
      </w:r>
      <w:r w:rsidR="001D24F4" w:rsidRPr="00284BB2">
        <w:rPr>
          <w:rFonts w:ascii="Times New Roman" w:hAnsi="Times New Roman" w:cs="Times New Roman"/>
          <w:sz w:val="24"/>
          <w:szCs w:val="24"/>
        </w:rPr>
        <w:t xml:space="preserve">. </w:t>
      </w:r>
      <w:r w:rsidR="001C681C">
        <w:rPr>
          <w:rFonts w:ascii="Times New Roman" w:hAnsi="Times New Roman" w:cs="Times New Roman"/>
          <w:sz w:val="24"/>
          <w:szCs w:val="24"/>
        </w:rPr>
        <w:t>All of these children</w:t>
      </w:r>
      <w:r w:rsidR="00005E12" w:rsidRPr="00284BB2">
        <w:rPr>
          <w:rFonts w:ascii="Times New Roman" w:hAnsi="Times New Roman" w:cs="Times New Roman"/>
          <w:sz w:val="24"/>
          <w:szCs w:val="24"/>
        </w:rPr>
        <w:t xml:space="preserve"> have hearing parents and their </w:t>
      </w:r>
      <w:r w:rsidR="001D24F4" w:rsidRPr="00284BB2">
        <w:rPr>
          <w:rFonts w:ascii="Times New Roman" w:hAnsi="Times New Roman" w:cs="Times New Roman"/>
          <w:sz w:val="24"/>
          <w:szCs w:val="24"/>
        </w:rPr>
        <w:t>age</w:t>
      </w:r>
      <w:r w:rsidR="001C681C">
        <w:rPr>
          <w:rFonts w:ascii="Times New Roman" w:hAnsi="Times New Roman" w:cs="Times New Roman"/>
          <w:sz w:val="24"/>
          <w:szCs w:val="24"/>
        </w:rPr>
        <w:t>s</w:t>
      </w:r>
      <w:r w:rsidR="001D24F4" w:rsidRPr="00284BB2">
        <w:rPr>
          <w:rFonts w:ascii="Times New Roman" w:hAnsi="Times New Roman" w:cs="Times New Roman"/>
          <w:sz w:val="24"/>
          <w:szCs w:val="24"/>
        </w:rPr>
        <w:t xml:space="preserve"> </w:t>
      </w:r>
      <w:r w:rsidR="00005E12" w:rsidRPr="00284BB2">
        <w:rPr>
          <w:rFonts w:ascii="Times New Roman" w:hAnsi="Times New Roman" w:cs="Times New Roman"/>
          <w:sz w:val="24"/>
          <w:szCs w:val="24"/>
        </w:rPr>
        <w:t>at</w:t>
      </w:r>
      <w:r w:rsidR="001D24F4" w:rsidRPr="00284BB2">
        <w:rPr>
          <w:rFonts w:ascii="Times New Roman" w:hAnsi="Times New Roman" w:cs="Times New Roman"/>
          <w:sz w:val="24"/>
          <w:szCs w:val="24"/>
        </w:rPr>
        <w:t xml:space="preserve"> initial exposure </w:t>
      </w:r>
      <w:r w:rsidR="00005E12" w:rsidRPr="00284BB2">
        <w:rPr>
          <w:rFonts w:ascii="Times New Roman" w:hAnsi="Times New Roman" w:cs="Times New Roman"/>
          <w:sz w:val="24"/>
          <w:szCs w:val="24"/>
        </w:rPr>
        <w:t>of HKSL range between</w:t>
      </w:r>
      <w:r w:rsidR="005778D1" w:rsidRPr="00284BB2">
        <w:rPr>
          <w:rFonts w:ascii="Times New Roman" w:hAnsi="Times New Roman" w:cs="Times New Roman"/>
          <w:sz w:val="24"/>
          <w:szCs w:val="24"/>
        </w:rPr>
        <w:t xml:space="preserve"> </w:t>
      </w:r>
      <w:r w:rsidR="009F1608" w:rsidRPr="00284BB2">
        <w:rPr>
          <w:rFonts w:ascii="Times New Roman" w:hAnsi="Times New Roman" w:cs="Times New Roman"/>
          <w:sz w:val="24"/>
          <w:szCs w:val="24"/>
        </w:rPr>
        <w:t>3</w:t>
      </w:r>
      <w:proofErr w:type="gramStart"/>
      <w:r w:rsidR="009F1608" w:rsidRPr="00284BB2">
        <w:rPr>
          <w:rFonts w:ascii="Times New Roman" w:hAnsi="Times New Roman" w:cs="Times New Roman"/>
          <w:sz w:val="24"/>
          <w:szCs w:val="24"/>
        </w:rPr>
        <w:t>;11</w:t>
      </w:r>
      <w:proofErr w:type="gramEnd"/>
      <w:r w:rsidR="001D24F4" w:rsidRPr="00284BB2">
        <w:rPr>
          <w:rFonts w:ascii="Times New Roman" w:hAnsi="Times New Roman" w:cs="Times New Roman"/>
          <w:sz w:val="24"/>
          <w:szCs w:val="24"/>
        </w:rPr>
        <w:t xml:space="preserve"> </w:t>
      </w:r>
      <w:r w:rsidR="00005E12" w:rsidRPr="00284BB2">
        <w:rPr>
          <w:rFonts w:ascii="Times New Roman" w:hAnsi="Times New Roman" w:cs="Times New Roman"/>
          <w:sz w:val="24"/>
          <w:szCs w:val="24"/>
        </w:rPr>
        <w:t>and</w:t>
      </w:r>
      <w:r w:rsidR="001D24F4" w:rsidRPr="00284BB2">
        <w:rPr>
          <w:rFonts w:ascii="Times New Roman" w:hAnsi="Times New Roman" w:cs="Times New Roman"/>
          <w:sz w:val="24"/>
          <w:szCs w:val="24"/>
        </w:rPr>
        <w:t xml:space="preserve"> 6;8</w:t>
      </w:r>
      <w:r w:rsidRPr="00284BB2">
        <w:rPr>
          <w:rFonts w:ascii="Times New Roman" w:hAnsi="Times New Roman" w:cs="Times New Roman"/>
          <w:sz w:val="24"/>
          <w:szCs w:val="24"/>
        </w:rPr>
        <w:t>.</w:t>
      </w:r>
      <w:r w:rsidR="001D24F4" w:rsidRPr="00284BB2">
        <w:rPr>
          <w:rFonts w:ascii="Times New Roman" w:hAnsi="Times New Roman" w:cs="Times New Roman"/>
          <w:sz w:val="24"/>
          <w:szCs w:val="24"/>
        </w:rPr>
        <w:t xml:space="preserve"> </w:t>
      </w:r>
      <w:r w:rsidR="00501AB6">
        <w:rPr>
          <w:rFonts w:ascii="Times New Roman" w:hAnsi="Times New Roman" w:cs="Times New Roman"/>
          <w:sz w:val="24"/>
          <w:szCs w:val="24"/>
        </w:rPr>
        <w:t xml:space="preserve">Children’s knowledge of verb agreement was elicited longitudinally from a story retelling task of the Hong Kong Sign Language Elicitation Tool. </w:t>
      </w:r>
    </w:p>
    <w:p w14:paraId="775549A4" w14:textId="77777777" w:rsidR="00501AB6" w:rsidRDefault="00501AB6" w:rsidP="00C3359D">
      <w:pPr>
        <w:spacing w:after="0"/>
        <w:rPr>
          <w:rFonts w:ascii="Times New Roman" w:hAnsi="Times New Roman" w:cs="Times New Roman"/>
          <w:sz w:val="24"/>
          <w:szCs w:val="24"/>
        </w:rPr>
      </w:pPr>
    </w:p>
    <w:p w14:paraId="1B4B88C3" w14:textId="54ED7D6A" w:rsidR="00A4292D" w:rsidRDefault="00E27206" w:rsidP="00C3359D">
      <w:pPr>
        <w:spacing w:after="0"/>
        <w:rPr>
          <w:rFonts w:ascii="Times New Roman" w:hAnsi="Times New Roman" w:cs="Times New Roman"/>
          <w:sz w:val="24"/>
          <w:szCs w:val="24"/>
        </w:rPr>
      </w:pPr>
      <w:r w:rsidRPr="00284BB2">
        <w:rPr>
          <w:rFonts w:ascii="Times New Roman" w:hAnsi="Times New Roman" w:cs="Times New Roman"/>
          <w:sz w:val="24"/>
          <w:szCs w:val="24"/>
        </w:rPr>
        <w:t>T</w:t>
      </w:r>
      <w:r w:rsidR="00C44FF8" w:rsidRPr="00284BB2">
        <w:rPr>
          <w:rFonts w:ascii="Times New Roman" w:hAnsi="Times New Roman" w:cs="Times New Roman"/>
          <w:sz w:val="24"/>
          <w:szCs w:val="24"/>
        </w:rPr>
        <w:t>his paper reports the results of the dat</w:t>
      </w:r>
      <w:r w:rsidRPr="00284BB2">
        <w:rPr>
          <w:rFonts w:ascii="Times New Roman" w:hAnsi="Times New Roman" w:cs="Times New Roman"/>
          <w:sz w:val="24"/>
          <w:szCs w:val="24"/>
        </w:rPr>
        <w:t xml:space="preserve">a collected at two time points, </w:t>
      </w:r>
      <w:r w:rsidR="00536D65">
        <w:rPr>
          <w:rFonts w:ascii="Times New Roman" w:hAnsi="Times New Roman" w:cs="Times New Roman"/>
          <w:sz w:val="24"/>
          <w:szCs w:val="24"/>
        </w:rPr>
        <w:t>with a 2-year</w:t>
      </w:r>
      <w:r w:rsidR="00B06BFE">
        <w:rPr>
          <w:rFonts w:ascii="Times New Roman" w:hAnsi="Times New Roman" w:cs="Times New Roman"/>
          <w:sz w:val="24"/>
          <w:szCs w:val="24"/>
        </w:rPr>
        <w:t xml:space="preserve"> </w:t>
      </w:r>
      <w:r w:rsidR="00536D65">
        <w:rPr>
          <w:rFonts w:ascii="Times New Roman" w:hAnsi="Times New Roman" w:cs="Times New Roman"/>
          <w:sz w:val="24"/>
          <w:szCs w:val="24"/>
        </w:rPr>
        <w:t>interval</w:t>
      </w:r>
      <w:r w:rsidRPr="00284BB2">
        <w:rPr>
          <w:rFonts w:ascii="Times New Roman" w:hAnsi="Times New Roman" w:cs="Times New Roman"/>
          <w:sz w:val="24"/>
          <w:szCs w:val="24"/>
        </w:rPr>
        <w:t xml:space="preserve">. </w:t>
      </w:r>
      <w:r w:rsidR="00863457" w:rsidRPr="00284BB2">
        <w:rPr>
          <w:rFonts w:ascii="Times New Roman" w:hAnsi="Times New Roman" w:cs="Times New Roman"/>
          <w:sz w:val="24"/>
          <w:szCs w:val="24"/>
        </w:rPr>
        <w:t xml:space="preserve">The </w:t>
      </w:r>
      <w:r w:rsidR="00B06BFE">
        <w:rPr>
          <w:rFonts w:ascii="Times New Roman" w:hAnsi="Times New Roman" w:cs="Times New Roman"/>
          <w:sz w:val="24"/>
          <w:szCs w:val="24"/>
        </w:rPr>
        <w:t>deaf children</w:t>
      </w:r>
      <w:r w:rsidR="00863457" w:rsidRPr="00284BB2">
        <w:rPr>
          <w:rFonts w:ascii="Times New Roman" w:hAnsi="Times New Roman" w:cs="Times New Roman"/>
          <w:sz w:val="24"/>
          <w:szCs w:val="24"/>
        </w:rPr>
        <w:t xml:space="preserve"> </w:t>
      </w:r>
      <w:r w:rsidR="0020462A" w:rsidRPr="00284BB2">
        <w:rPr>
          <w:rFonts w:ascii="Times New Roman" w:hAnsi="Times New Roman" w:cs="Times New Roman"/>
          <w:sz w:val="24"/>
          <w:szCs w:val="24"/>
        </w:rPr>
        <w:t xml:space="preserve">produced a total of </w:t>
      </w:r>
      <w:r w:rsidR="00863457" w:rsidRPr="00284BB2">
        <w:rPr>
          <w:rFonts w:ascii="Times New Roman" w:hAnsi="Times New Roman" w:cs="Times New Roman"/>
          <w:sz w:val="24"/>
          <w:szCs w:val="24"/>
        </w:rPr>
        <w:t>56</w:t>
      </w:r>
      <w:r w:rsidR="0020462A" w:rsidRPr="00284BB2">
        <w:rPr>
          <w:rFonts w:ascii="Times New Roman" w:hAnsi="Times New Roman" w:cs="Times New Roman"/>
          <w:color w:val="FF0000"/>
          <w:sz w:val="24"/>
          <w:szCs w:val="24"/>
        </w:rPr>
        <w:t xml:space="preserve"> </w:t>
      </w:r>
      <w:r w:rsidR="0020462A" w:rsidRPr="00284BB2">
        <w:rPr>
          <w:rFonts w:ascii="Times New Roman" w:hAnsi="Times New Roman" w:cs="Times New Roman"/>
          <w:sz w:val="24"/>
          <w:szCs w:val="24"/>
        </w:rPr>
        <w:t xml:space="preserve">and </w:t>
      </w:r>
      <w:r w:rsidR="00B67BAA" w:rsidRPr="00284BB2">
        <w:rPr>
          <w:rFonts w:ascii="Times New Roman" w:hAnsi="Times New Roman" w:cs="Times New Roman"/>
          <w:sz w:val="24"/>
          <w:szCs w:val="24"/>
        </w:rPr>
        <w:t>7</w:t>
      </w:r>
      <w:r w:rsidR="00863457" w:rsidRPr="00284BB2">
        <w:rPr>
          <w:rFonts w:ascii="Times New Roman" w:hAnsi="Times New Roman" w:cs="Times New Roman"/>
          <w:sz w:val="24"/>
          <w:szCs w:val="24"/>
        </w:rPr>
        <w:t>4</w:t>
      </w:r>
      <w:r w:rsidR="000348BE" w:rsidRPr="00284BB2">
        <w:rPr>
          <w:rFonts w:ascii="Times New Roman" w:hAnsi="Times New Roman" w:cs="Times New Roman"/>
          <w:sz w:val="24"/>
          <w:szCs w:val="24"/>
        </w:rPr>
        <w:t xml:space="preserve"> tokens</w:t>
      </w:r>
      <w:r w:rsidR="000348BE" w:rsidRPr="00284BB2">
        <w:rPr>
          <w:rFonts w:ascii="Times New Roman" w:hAnsi="Times New Roman" w:cs="Times New Roman"/>
          <w:color w:val="FF0000"/>
          <w:sz w:val="24"/>
          <w:szCs w:val="24"/>
        </w:rPr>
        <w:t xml:space="preserve"> </w:t>
      </w:r>
      <w:r w:rsidR="000348BE" w:rsidRPr="00284BB2">
        <w:rPr>
          <w:rFonts w:ascii="Times New Roman" w:hAnsi="Times New Roman" w:cs="Times New Roman"/>
          <w:sz w:val="24"/>
          <w:szCs w:val="24"/>
        </w:rPr>
        <w:t xml:space="preserve">of the agreement verb GIVE </w:t>
      </w:r>
      <w:r w:rsidR="0020462A" w:rsidRPr="00284BB2">
        <w:rPr>
          <w:rFonts w:ascii="Times New Roman" w:hAnsi="Times New Roman" w:cs="Times New Roman"/>
          <w:sz w:val="24"/>
          <w:szCs w:val="24"/>
        </w:rPr>
        <w:t>in the first</w:t>
      </w:r>
      <w:r w:rsidR="00501AB6">
        <w:rPr>
          <w:rFonts w:ascii="Times New Roman" w:hAnsi="Times New Roman" w:cs="Times New Roman"/>
          <w:sz w:val="24"/>
          <w:szCs w:val="24"/>
        </w:rPr>
        <w:t xml:space="preserve"> and second time points</w:t>
      </w:r>
      <w:r w:rsidR="0020462A" w:rsidRPr="00284BB2">
        <w:rPr>
          <w:rFonts w:ascii="Times New Roman" w:hAnsi="Times New Roman" w:cs="Times New Roman"/>
          <w:sz w:val="24"/>
          <w:szCs w:val="24"/>
        </w:rPr>
        <w:t>.</w:t>
      </w:r>
      <w:r w:rsidR="00863457" w:rsidRPr="00284BB2">
        <w:rPr>
          <w:rFonts w:ascii="Times New Roman" w:hAnsi="Times New Roman" w:cs="Times New Roman"/>
          <w:sz w:val="24"/>
          <w:szCs w:val="24"/>
        </w:rPr>
        <w:t xml:space="preserve"> </w:t>
      </w:r>
      <w:r w:rsidR="009A22CB" w:rsidRPr="00284BB2">
        <w:rPr>
          <w:rFonts w:ascii="Times New Roman" w:hAnsi="Times New Roman" w:cs="Times New Roman"/>
          <w:sz w:val="24"/>
          <w:szCs w:val="24"/>
        </w:rPr>
        <w:t>The error rates are high in both t</w:t>
      </w:r>
      <w:r w:rsidR="00CC364E">
        <w:rPr>
          <w:rFonts w:ascii="Times New Roman" w:hAnsi="Times New Roman" w:cs="Times New Roman"/>
          <w:sz w:val="24"/>
          <w:szCs w:val="24"/>
        </w:rPr>
        <w:t>ime points</w:t>
      </w:r>
      <w:r w:rsidR="009A22CB" w:rsidRPr="00284BB2">
        <w:rPr>
          <w:rFonts w:ascii="Times New Roman" w:hAnsi="Times New Roman" w:cs="Times New Roman"/>
          <w:sz w:val="24"/>
          <w:szCs w:val="24"/>
        </w:rPr>
        <w:t xml:space="preserve"> (</w:t>
      </w:r>
      <w:r w:rsidR="00C44FF8" w:rsidRPr="00284BB2">
        <w:rPr>
          <w:rFonts w:ascii="Times New Roman" w:hAnsi="Times New Roman" w:cs="Times New Roman"/>
          <w:sz w:val="24"/>
          <w:szCs w:val="24"/>
        </w:rPr>
        <w:t>17.86%</w:t>
      </w:r>
      <w:r w:rsidR="00CC364E">
        <w:rPr>
          <w:rFonts w:ascii="Times New Roman" w:hAnsi="Times New Roman" w:cs="Times New Roman"/>
          <w:sz w:val="24"/>
          <w:szCs w:val="24"/>
        </w:rPr>
        <w:t xml:space="preserve"> in the first time point and </w:t>
      </w:r>
      <w:r w:rsidR="00C44FF8" w:rsidRPr="00284BB2">
        <w:rPr>
          <w:rFonts w:ascii="Times New Roman" w:hAnsi="Times New Roman" w:cs="Times New Roman"/>
          <w:sz w:val="24"/>
          <w:szCs w:val="24"/>
        </w:rPr>
        <w:t>14.86%</w:t>
      </w:r>
      <w:r w:rsidR="00CC364E">
        <w:rPr>
          <w:rFonts w:ascii="Times New Roman" w:hAnsi="Times New Roman" w:cs="Times New Roman"/>
          <w:sz w:val="24"/>
          <w:szCs w:val="24"/>
        </w:rPr>
        <w:t xml:space="preserve"> in the second time point</w:t>
      </w:r>
      <w:r w:rsidR="009A22CB" w:rsidRPr="00284BB2">
        <w:rPr>
          <w:rFonts w:ascii="Times New Roman" w:hAnsi="Times New Roman" w:cs="Times New Roman"/>
          <w:sz w:val="24"/>
          <w:szCs w:val="24"/>
        </w:rPr>
        <w:t>)</w:t>
      </w:r>
      <w:r w:rsidR="00C44FF8" w:rsidRPr="00284BB2">
        <w:rPr>
          <w:rFonts w:ascii="Times New Roman" w:hAnsi="Times New Roman" w:cs="Times New Roman"/>
          <w:sz w:val="24"/>
          <w:szCs w:val="24"/>
        </w:rPr>
        <w:t xml:space="preserve">. </w:t>
      </w:r>
      <w:r w:rsidR="00A52ADE">
        <w:rPr>
          <w:rFonts w:ascii="Times New Roman" w:hAnsi="Times New Roman" w:cs="Times New Roman"/>
          <w:sz w:val="24"/>
          <w:szCs w:val="24"/>
        </w:rPr>
        <w:t xml:space="preserve">Omission errors, commission errors and avoidance are the major error types. </w:t>
      </w:r>
      <w:r w:rsidR="00140571">
        <w:rPr>
          <w:rFonts w:ascii="Times New Roman" w:hAnsi="Times New Roman" w:cs="Times New Roman"/>
          <w:sz w:val="24"/>
          <w:szCs w:val="24"/>
        </w:rPr>
        <w:t>D</w:t>
      </w:r>
      <w:r w:rsidR="00FD0AA0" w:rsidRPr="00284BB2">
        <w:rPr>
          <w:rFonts w:ascii="Times New Roman" w:hAnsi="Times New Roman" w:cs="Times New Roman"/>
          <w:sz w:val="24"/>
          <w:szCs w:val="24"/>
        </w:rPr>
        <w:t xml:space="preserve">eaf students tended to avoid the use of fully marked </w:t>
      </w:r>
      <w:r w:rsidR="00F71AF4" w:rsidRPr="00284BB2">
        <w:rPr>
          <w:rFonts w:ascii="Times New Roman" w:hAnsi="Times New Roman" w:cs="Times New Roman"/>
          <w:sz w:val="24"/>
          <w:szCs w:val="24"/>
        </w:rPr>
        <w:t>agreement forms by using location marking</w:t>
      </w:r>
      <w:r w:rsidR="00D06483">
        <w:rPr>
          <w:rFonts w:ascii="Times New Roman" w:hAnsi="Times New Roman" w:cs="Times New Roman"/>
          <w:sz w:val="24"/>
          <w:szCs w:val="24"/>
        </w:rPr>
        <w:t xml:space="preserve"> (e.g. </w:t>
      </w:r>
      <w:r w:rsidR="00D06483" w:rsidRPr="00D06483">
        <w:rPr>
          <w:rFonts w:ascii="Times New Roman" w:hAnsi="Times New Roman" w:cs="Times New Roman"/>
          <w:i/>
          <w:sz w:val="24"/>
          <w:szCs w:val="24"/>
        </w:rPr>
        <w:t>a-GIVE-3i</w:t>
      </w:r>
      <w:r w:rsidR="00D06483">
        <w:rPr>
          <w:rFonts w:ascii="Times New Roman" w:hAnsi="Times New Roman" w:cs="Times New Roman"/>
          <w:sz w:val="24"/>
          <w:szCs w:val="24"/>
        </w:rPr>
        <w:t xml:space="preserve">). </w:t>
      </w:r>
      <w:r w:rsidR="000F2DD1" w:rsidRPr="00284BB2">
        <w:rPr>
          <w:rFonts w:ascii="Times New Roman" w:hAnsi="Times New Roman" w:cs="Times New Roman"/>
          <w:sz w:val="24"/>
          <w:szCs w:val="24"/>
        </w:rPr>
        <w:t xml:space="preserve">They also </w:t>
      </w:r>
      <w:r w:rsidR="00716AB3">
        <w:rPr>
          <w:rFonts w:ascii="Times New Roman" w:hAnsi="Times New Roman" w:cs="Times New Roman"/>
          <w:sz w:val="24"/>
          <w:szCs w:val="24"/>
        </w:rPr>
        <w:t>produced the agreement markings sequentially by using two verb signs, each marked with one person value and one location</w:t>
      </w:r>
      <w:r w:rsidR="00D06483">
        <w:rPr>
          <w:rFonts w:ascii="Times New Roman" w:hAnsi="Times New Roman" w:cs="Times New Roman"/>
          <w:sz w:val="24"/>
          <w:szCs w:val="24"/>
        </w:rPr>
        <w:t xml:space="preserve"> (e.g. </w:t>
      </w:r>
      <w:r w:rsidR="00D06483" w:rsidRPr="00D06483">
        <w:rPr>
          <w:rFonts w:ascii="Times New Roman" w:hAnsi="Times New Roman" w:cs="Times New Roman"/>
          <w:i/>
          <w:sz w:val="24"/>
          <w:szCs w:val="24"/>
        </w:rPr>
        <w:t>3i-give+CL_body:hand-a a-GIVE-1o</w:t>
      </w:r>
      <w:r w:rsidR="00D06483">
        <w:rPr>
          <w:rFonts w:ascii="Times New Roman" w:hAnsi="Times New Roman" w:cs="Times New Roman"/>
          <w:sz w:val="24"/>
          <w:szCs w:val="24"/>
        </w:rPr>
        <w:t>)</w:t>
      </w:r>
      <w:r w:rsidR="00F06EC0">
        <w:rPr>
          <w:rFonts w:ascii="Times New Roman" w:hAnsi="Times New Roman" w:cs="Times New Roman"/>
          <w:sz w:val="24"/>
          <w:szCs w:val="24"/>
        </w:rPr>
        <w:t>.</w:t>
      </w:r>
      <w:r w:rsidR="003A5C89">
        <w:rPr>
          <w:rFonts w:ascii="Times New Roman" w:hAnsi="Times New Roman" w:cs="Times New Roman"/>
          <w:sz w:val="24"/>
          <w:szCs w:val="24"/>
        </w:rPr>
        <w:t xml:space="preserve"> </w:t>
      </w:r>
      <w:r w:rsidR="00A52ADE">
        <w:rPr>
          <w:rFonts w:ascii="Times New Roman" w:hAnsi="Times New Roman" w:cs="Times New Roman"/>
          <w:sz w:val="24"/>
          <w:szCs w:val="24"/>
        </w:rPr>
        <w:t>While the omission and commission errors are commonly reported in acquisition studies on verb agreement, the avoidance strategies are not only used by late learners. Earlier studies on acquisition of HKSL verb agreement show that CC, a deaf child who received native HKSL input since age 1</w:t>
      </w:r>
      <w:proofErr w:type="gramStart"/>
      <w:r w:rsidR="00A52ADE">
        <w:rPr>
          <w:rFonts w:ascii="Times New Roman" w:hAnsi="Times New Roman" w:cs="Times New Roman"/>
          <w:sz w:val="24"/>
          <w:szCs w:val="24"/>
        </w:rPr>
        <w:t>;9</w:t>
      </w:r>
      <w:proofErr w:type="gramEnd"/>
      <w:r w:rsidR="00A52ADE">
        <w:rPr>
          <w:rFonts w:ascii="Times New Roman" w:hAnsi="Times New Roman" w:cs="Times New Roman"/>
          <w:sz w:val="24"/>
          <w:szCs w:val="24"/>
        </w:rPr>
        <w:t>, produce</w:t>
      </w:r>
      <w:r w:rsidR="00EC4E49">
        <w:rPr>
          <w:rFonts w:ascii="Times New Roman" w:hAnsi="Times New Roman" w:cs="Times New Roman"/>
          <w:sz w:val="24"/>
          <w:szCs w:val="24"/>
        </w:rPr>
        <w:t>d</w:t>
      </w:r>
      <w:r w:rsidR="00A52ADE">
        <w:rPr>
          <w:rFonts w:ascii="Times New Roman" w:hAnsi="Times New Roman" w:cs="Times New Roman"/>
          <w:sz w:val="24"/>
          <w:szCs w:val="24"/>
        </w:rPr>
        <w:t xml:space="preserve"> agreement verbs marked for spatial locations (cf. Lam 2009). </w:t>
      </w:r>
      <w:r w:rsidR="00AE5044">
        <w:rPr>
          <w:rFonts w:ascii="Times New Roman" w:hAnsi="Times New Roman" w:cs="Times New Roman"/>
          <w:sz w:val="24"/>
          <w:szCs w:val="24"/>
        </w:rPr>
        <w:t xml:space="preserve">The sequential production of agreement markings </w:t>
      </w:r>
      <w:r w:rsidR="00A52ADE">
        <w:rPr>
          <w:rFonts w:ascii="Times New Roman" w:hAnsi="Times New Roman" w:cs="Times New Roman"/>
          <w:sz w:val="24"/>
          <w:szCs w:val="24"/>
        </w:rPr>
        <w:t xml:space="preserve">also </w:t>
      </w:r>
      <w:r w:rsidR="00AE5044">
        <w:rPr>
          <w:rFonts w:ascii="Times New Roman" w:hAnsi="Times New Roman" w:cs="Times New Roman"/>
          <w:sz w:val="24"/>
          <w:szCs w:val="24"/>
        </w:rPr>
        <w:t>echoes</w:t>
      </w:r>
      <w:r w:rsidR="00A52ADE">
        <w:rPr>
          <w:rFonts w:ascii="Times New Roman" w:hAnsi="Times New Roman" w:cs="Times New Roman"/>
          <w:sz w:val="24"/>
          <w:szCs w:val="24"/>
        </w:rPr>
        <w:t xml:space="preserve"> the sequential production of classifier predicates in first language acquisition in ASL</w:t>
      </w:r>
      <w:r w:rsidR="00B2324A">
        <w:rPr>
          <w:rFonts w:ascii="Times New Roman" w:hAnsi="Times New Roman" w:cs="Times New Roman"/>
          <w:sz w:val="24"/>
          <w:szCs w:val="24"/>
        </w:rPr>
        <w:t xml:space="preserve"> (</w:t>
      </w:r>
      <w:proofErr w:type="spellStart"/>
      <w:r w:rsidR="00B2324A">
        <w:rPr>
          <w:rFonts w:ascii="Times New Roman" w:hAnsi="Times New Roman" w:cs="Times New Roman"/>
          <w:sz w:val="24"/>
          <w:szCs w:val="24"/>
        </w:rPr>
        <w:t>Supalla</w:t>
      </w:r>
      <w:proofErr w:type="spellEnd"/>
      <w:r w:rsidR="00B2324A">
        <w:rPr>
          <w:rFonts w:ascii="Times New Roman" w:hAnsi="Times New Roman" w:cs="Times New Roman"/>
          <w:sz w:val="24"/>
          <w:szCs w:val="24"/>
        </w:rPr>
        <w:t xml:space="preserve"> 1982). </w:t>
      </w:r>
      <w:r w:rsidR="00292EA3">
        <w:rPr>
          <w:rFonts w:ascii="Times New Roman" w:hAnsi="Times New Roman" w:cs="Times New Roman"/>
          <w:sz w:val="24"/>
          <w:szCs w:val="24"/>
        </w:rPr>
        <w:t>Mastery of verb agreement is</w:t>
      </w:r>
      <w:r w:rsidR="00A041DB">
        <w:rPr>
          <w:rFonts w:ascii="Times New Roman" w:hAnsi="Times New Roman" w:cs="Times New Roman"/>
          <w:sz w:val="24"/>
          <w:szCs w:val="24"/>
        </w:rPr>
        <w:t xml:space="preserve"> often</w:t>
      </w:r>
      <w:r w:rsidR="00292EA3">
        <w:rPr>
          <w:rFonts w:ascii="Times New Roman" w:hAnsi="Times New Roman" w:cs="Times New Roman"/>
          <w:sz w:val="24"/>
          <w:szCs w:val="24"/>
        </w:rPr>
        <w:t xml:space="preserve"> measured </w:t>
      </w:r>
      <w:r w:rsidR="00A041DB">
        <w:rPr>
          <w:rFonts w:ascii="Times New Roman" w:hAnsi="Times New Roman" w:cs="Times New Roman"/>
          <w:sz w:val="24"/>
          <w:szCs w:val="24"/>
        </w:rPr>
        <w:t>by the</w:t>
      </w:r>
      <w:r w:rsidR="00292EA3">
        <w:rPr>
          <w:rFonts w:ascii="Times New Roman" w:hAnsi="Times New Roman" w:cs="Times New Roman"/>
          <w:sz w:val="24"/>
          <w:szCs w:val="24"/>
        </w:rPr>
        <w:t xml:space="preserve"> production of agreement markings under obligatory contexts. </w:t>
      </w:r>
      <w:r w:rsidR="00F05407">
        <w:rPr>
          <w:rFonts w:ascii="Times New Roman" w:hAnsi="Times New Roman" w:cs="Times New Roman"/>
          <w:sz w:val="24"/>
          <w:szCs w:val="24"/>
        </w:rPr>
        <w:t xml:space="preserve">The deaf children studied here do not perform better with agreement markings in obligatory contexts initially. However, their performance improved greatly in the second time point, evidenced by a drop of error rate from 33.33% to 10.00%. Taken together, the deaf children of hearing parents </w:t>
      </w:r>
      <w:r w:rsidR="00D36BBC">
        <w:rPr>
          <w:rFonts w:ascii="Times New Roman" w:hAnsi="Times New Roman" w:cs="Times New Roman"/>
          <w:sz w:val="24"/>
          <w:szCs w:val="24"/>
        </w:rPr>
        <w:t>go through similar developmental stages as native learners acquiring sign language as the first language.</w:t>
      </w:r>
    </w:p>
    <w:p w14:paraId="3BCA5C09" w14:textId="77777777" w:rsidR="00A4292D" w:rsidRDefault="00A4292D" w:rsidP="00C3359D">
      <w:pPr>
        <w:spacing w:after="0"/>
        <w:rPr>
          <w:rFonts w:ascii="Times New Roman" w:hAnsi="Times New Roman" w:cs="Times New Roman"/>
          <w:sz w:val="24"/>
          <w:szCs w:val="24"/>
        </w:rPr>
      </w:pPr>
    </w:p>
    <w:p w14:paraId="27A4D331" w14:textId="77777777" w:rsidR="00373E4E" w:rsidRDefault="00373E4E" w:rsidP="00C3359D">
      <w:pPr>
        <w:spacing w:after="0"/>
        <w:rPr>
          <w:rFonts w:ascii="Times New Roman" w:hAnsi="Times New Roman" w:cs="Times New Roman"/>
          <w:sz w:val="24"/>
          <w:szCs w:val="24"/>
        </w:rPr>
      </w:pPr>
    </w:p>
    <w:p w14:paraId="0CA4105F" w14:textId="77777777" w:rsidR="00EE29A0" w:rsidRDefault="00EE29A0" w:rsidP="00EE29A0">
      <w:pPr>
        <w:spacing w:after="0"/>
        <w:rPr>
          <w:rFonts w:ascii="Times New Roman" w:hAnsi="Times New Roman" w:cs="Times New Roman"/>
          <w:b/>
          <w:sz w:val="24"/>
          <w:szCs w:val="24"/>
        </w:rPr>
      </w:pPr>
      <w:r>
        <w:rPr>
          <w:rFonts w:ascii="Times New Roman" w:hAnsi="Times New Roman" w:cs="Times New Roman"/>
          <w:b/>
          <w:sz w:val="24"/>
          <w:szCs w:val="24"/>
        </w:rPr>
        <w:lastRenderedPageBreak/>
        <w:t>Examples</w:t>
      </w:r>
    </w:p>
    <w:p w14:paraId="0D14D07A" w14:textId="77777777" w:rsidR="00EE29A0" w:rsidRDefault="00EE29A0" w:rsidP="00EE29A0">
      <w:pPr>
        <w:pStyle w:val="ListParagraph"/>
        <w:numPr>
          <w:ilvl w:val="0"/>
          <w:numId w:val="7"/>
        </w:numPr>
        <w:spacing w:after="0"/>
        <w:ind w:left="360"/>
        <w:rPr>
          <w:rFonts w:ascii="Times New Roman" w:hAnsi="Times New Roman" w:cs="Times New Roman"/>
          <w:b/>
          <w:sz w:val="24"/>
          <w:szCs w:val="24"/>
        </w:rPr>
      </w:pPr>
      <w:r>
        <w:rPr>
          <w:rFonts w:ascii="Times New Roman" w:hAnsi="Times New Roman" w:cs="Times New Roman"/>
          <w:b/>
          <w:sz w:val="24"/>
          <w:szCs w:val="24"/>
        </w:rPr>
        <w:t>Use of location marking</w:t>
      </w:r>
    </w:p>
    <w:p w14:paraId="728E8221" w14:textId="77777777" w:rsidR="00EE29A0" w:rsidRPr="00C3359D" w:rsidRDefault="00EE29A0" w:rsidP="00EE29A0">
      <w:pPr>
        <w:spacing w:after="0"/>
        <w:ind w:left="360"/>
        <w:rPr>
          <w:rFonts w:ascii="Times New Roman" w:hAnsi="Times New Roman" w:cs="Times New Roman"/>
          <w:sz w:val="24"/>
          <w:szCs w:val="24"/>
        </w:rPr>
      </w:pPr>
      <w:proofErr w:type="spellStart"/>
      <w:proofErr w:type="gramStart"/>
      <w:r w:rsidRPr="00C3359D">
        <w:rPr>
          <w:rFonts w:ascii="Times New Roman" w:eastAsia="Times New Roman" w:hAnsi="Times New Roman" w:cs="Times New Roman"/>
          <w:sz w:val="24"/>
          <w:szCs w:val="24"/>
        </w:rPr>
        <w:t>take+</w:t>
      </w:r>
      <w:proofErr w:type="gramEnd"/>
      <w:r w:rsidRPr="00C3359D">
        <w:rPr>
          <w:rFonts w:ascii="Times New Roman" w:eastAsia="Times New Roman" w:hAnsi="Times New Roman" w:cs="Times New Roman"/>
          <w:sz w:val="24"/>
          <w:szCs w:val="24"/>
        </w:rPr>
        <w:t>CL_sass:box</w:t>
      </w:r>
      <w:proofErr w:type="spellEnd"/>
      <w:r w:rsidRPr="00C3359D">
        <w:rPr>
          <w:rFonts w:ascii="Times New Roman" w:eastAsia="Times New Roman" w:hAnsi="Times New Roman" w:cs="Times New Roman"/>
          <w:sz w:val="24"/>
          <w:szCs w:val="24"/>
        </w:rPr>
        <w:t xml:space="preserve">  ONE  </w:t>
      </w:r>
      <w:proofErr w:type="spellStart"/>
      <w:r w:rsidRPr="00C3359D">
        <w:rPr>
          <w:rFonts w:ascii="Times New Roman" w:eastAsia="Times New Roman" w:hAnsi="Times New Roman" w:cs="Times New Roman"/>
          <w:sz w:val="24"/>
          <w:szCs w:val="24"/>
        </w:rPr>
        <w:t>tear+CL_hand:hold_sweet</w:t>
      </w:r>
      <w:proofErr w:type="spellEnd"/>
      <w:r w:rsidRPr="00C3359D">
        <w:rPr>
          <w:rFonts w:ascii="Times New Roman" w:eastAsia="Times New Roman" w:hAnsi="Times New Roman" w:cs="Times New Roman"/>
          <w:sz w:val="24"/>
          <w:szCs w:val="24"/>
        </w:rPr>
        <w:t xml:space="preserve">  THROW  gesture [=eat] gesture [= look at the sweet]  </w:t>
      </w:r>
      <w:proofErr w:type="spellStart"/>
      <w:r w:rsidRPr="00C3359D">
        <w:rPr>
          <w:rFonts w:ascii="Times New Roman" w:eastAsia="Times New Roman" w:hAnsi="Times New Roman" w:cs="Times New Roman"/>
          <w:sz w:val="24"/>
          <w:szCs w:val="24"/>
        </w:rPr>
        <w:t>take+CL_hand:hold_sweet+CL_sass:box</w:t>
      </w:r>
      <w:proofErr w:type="spellEnd"/>
      <w:r w:rsidRPr="00C3359D">
        <w:rPr>
          <w:rFonts w:ascii="Times New Roman" w:eastAsia="Times New Roman" w:hAnsi="Times New Roman" w:cs="Times New Roman"/>
          <w:sz w:val="24"/>
          <w:szCs w:val="24"/>
        </w:rPr>
        <w:t xml:space="preserve"> ONE_LEFT GIVE-3i LISA gesture [= that's a good idea] </w:t>
      </w:r>
      <w:proofErr w:type="spellStart"/>
      <w:r w:rsidRPr="00C3359D">
        <w:rPr>
          <w:rFonts w:ascii="Times New Roman" w:eastAsia="Times New Roman" w:hAnsi="Times New Roman" w:cs="Times New Roman"/>
          <w:sz w:val="24"/>
          <w:szCs w:val="24"/>
        </w:rPr>
        <w:t>take+CL_sass:box</w:t>
      </w:r>
      <w:proofErr w:type="spellEnd"/>
      <w:r w:rsidRPr="00C3359D">
        <w:rPr>
          <w:rFonts w:ascii="Times New Roman" w:eastAsia="Times New Roman" w:hAnsi="Times New Roman" w:cs="Times New Roman"/>
          <w:sz w:val="24"/>
          <w:szCs w:val="24"/>
        </w:rPr>
        <w:t xml:space="preserve"> </w:t>
      </w:r>
      <w:r w:rsidRPr="00C3359D">
        <w:rPr>
          <w:rFonts w:ascii="Times New Roman" w:eastAsia="Times New Roman" w:hAnsi="Times New Roman" w:cs="Times New Roman"/>
          <w:b/>
          <w:sz w:val="24"/>
          <w:szCs w:val="24"/>
        </w:rPr>
        <w:t>a-GIVE-3i</w:t>
      </w:r>
      <w:r w:rsidRPr="00C3359D">
        <w:rPr>
          <w:rFonts w:ascii="Times New Roman" w:eastAsia="Times New Roman" w:hAnsi="Times New Roman" w:cs="Times New Roman"/>
          <w:sz w:val="24"/>
          <w:szCs w:val="24"/>
        </w:rPr>
        <w:t xml:space="preserve"> GIVE-3i </w:t>
      </w:r>
    </w:p>
    <w:p w14:paraId="60231376" w14:textId="77777777" w:rsidR="00EE29A0" w:rsidRDefault="00EE29A0" w:rsidP="00EE29A0">
      <w:pPr>
        <w:spacing w:after="0"/>
        <w:ind w:firstLine="360"/>
        <w:rPr>
          <w:rFonts w:ascii="Times New Roman" w:eastAsia="Times New Roman" w:hAnsi="Times New Roman" w:cs="Times New Roman"/>
          <w:sz w:val="24"/>
          <w:szCs w:val="24"/>
        </w:rPr>
      </w:pPr>
      <w:r w:rsidRPr="00C3359D">
        <w:rPr>
          <w:rFonts w:ascii="Times New Roman" w:eastAsia="Times New Roman" w:hAnsi="Times New Roman" w:cs="Times New Roman"/>
          <w:sz w:val="24"/>
          <w:szCs w:val="24"/>
        </w:rPr>
        <w:t>(</w:t>
      </w:r>
      <w:r w:rsidRPr="00C3359D">
        <w:rPr>
          <w:rFonts w:ascii="Times New Roman" w:eastAsia="Times New Roman" w:hAnsi="Times New Roman" w:cs="Times New Roman"/>
          <w:i/>
          <w:sz w:val="24"/>
          <w:szCs w:val="24"/>
        </w:rPr>
        <w:t>C1-5-TKH, 12</w:t>
      </w:r>
      <w:proofErr w:type="gramStart"/>
      <w:r w:rsidRPr="00C3359D">
        <w:rPr>
          <w:rFonts w:ascii="Times New Roman" w:eastAsia="Times New Roman" w:hAnsi="Times New Roman" w:cs="Times New Roman"/>
          <w:i/>
          <w:sz w:val="24"/>
          <w:szCs w:val="24"/>
        </w:rPr>
        <w:t>;3</w:t>
      </w:r>
      <w:proofErr w:type="gramEnd"/>
      <w:r w:rsidRPr="00C3359D">
        <w:rPr>
          <w:rFonts w:ascii="Times New Roman" w:eastAsia="Times New Roman" w:hAnsi="Times New Roman" w:cs="Times New Roman"/>
          <w:i/>
          <w:sz w:val="24"/>
          <w:szCs w:val="24"/>
        </w:rPr>
        <w:t>, 5;6 years of HKSL exposure</w:t>
      </w:r>
      <w:r w:rsidRPr="00C3359D">
        <w:rPr>
          <w:rFonts w:ascii="Times New Roman" w:eastAsia="Times New Roman" w:hAnsi="Times New Roman" w:cs="Times New Roman"/>
          <w:sz w:val="24"/>
          <w:szCs w:val="24"/>
        </w:rPr>
        <w:t>)</w:t>
      </w:r>
    </w:p>
    <w:p w14:paraId="3CAE903A" w14:textId="77777777" w:rsidR="00EE29A0" w:rsidRDefault="00EE29A0" w:rsidP="00EE29A0">
      <w:pPr>
        <w:spacing w:after="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‘(I) took one sweet from the box and put it in my mouth, (I) ate the sweet. (I) saw that one sweet was left and I thought it was a good idea to give it to Lisa, (I) took a sweet from the box and gave it to Lisa.’</w:t>
      </w:r>
    </w:p>
    <w:p w14:paraId="0FDFCC4D" w14:textId="77777777" w:rsidR="00EE29A0" w:rsidRDefault="00EE29A0" w:rsidP="00EE29A0">
      <w:pPr>
        <w:spacing w:after="0"/>
        <w:ind w:left="360"/>
        <w:rPr>
          <w:rFonts w:ascii="Times New Roman" w:eastAsia="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3"/>
      </w:tblGrid>
      <w:tr w:rsidR="00EE29A0" w14:paraId="7269CA22" w14:textId="77777777" w:rsidTr="0029032C">
        <w:trPr>
          <w:trHeight w:val="2207"/>
          <w:jc w:val="center"/>
        </w:trPr>
        <w:tc>
          <w:tcPr>
            <w:tcW w:w="5523" w:type="dxa"/>
          </w:tcPr>
          <w:p w14:paraId="17AD678A" w14:textId="77777777" w:rsidR="00EE29A0" w:rsidRDefault="00EE29A0" w:rsidP="0029032C">
            <w:pPr>
              <w:pStyle w:val="ListParagraph"/>
              <w:ind w:left="0"/>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33D6F4A2" wp14:editId="5873AB37">
                      <wp:simplePos x="0" y="0"/>
                      <wp:positionH relativeFrom="column">
                        <wp:posOffset>3263265</wp:posOffset>
                      </wp:positionH>
                      <wp:positionV relativeFrom="paragraph">
                        <wp:posOffset>1158875</wp:posOffset>
                      </wp:positionV>
                      <wp:extent cx="1345565" cy="1105535"/>
                      <wp:effectExtent l="1504950" t="323850" r="26035" b="18415"/>
                      <wp:wrapNone/>
                      <wp:docPr id="11" name="Rounded Rectangular Callout 11"/>
                      <wp:cNvGraphicFramePr/>
                      <a:graphic xmlns:a="http://schemas.openxmlformats.org/drawingml/2006/main">
                        <a:graphicData uri="http://schemas.microsoft.com/office/word/2010/wordprocessingShape">
                          <wps:wsp>
                            <wps:cNvSpPr/>
                            <wps:spPr>
                              <a:xfrm>
                                <a:off x="0" y="0"/>
                                <a:ext cx="1345565" cy="1105535"/>
                              </a:xfrm>
                              <a:prstGeom prst="wedgeRoundRectCallout">
                                <a:avLst>
                                  <a:gd name="adj1" fmla="val -160559"/>
                                  <a:gd name="adj2" fmla="val -78021"/>
                                  <a:gd name="adj3" fmla="val 16667"/>
                                </a:avLst>
                              </a:prstGeom>
                            </wps:spPr>
                            <wps:style>
                              <a:lnRef idx="2">
                                <a:schemeClr val="dk1"/>
                              </a:lnRef>
                              <a:fillRef idx="1">
                                <a:schemeClr val="lt1"/>
                              </a:fillRef>
                              <a:effectRef idx="0">
                                <a:schemeClr val="dk1"/>
                              </a:effectRef>
                              <a:fontRef idx="minor">
                                <a:schemeClr val="dk1"/>
                              </a:fontRef>
                            </wps:style>
                            <wps:txbx>
                              <w:txbxContent>
                                <w:p w14:paraId="05037615" w14:textId="77777777" w:rsidR="00EE29A0" w:rsidRPr="00DD0735" w:rsidRDefault="00EE29A0" w:rsidP="00EE29A0">
                                  <w:pPr>
                                    <w:spacing w:after="0" w:line="240" w:lineRule="auto"/>
                                    <w:rPr>
                                      <w:rFonts w:ascii="Times New Roman" w:hAnsi="Times New Roman" w:cs="Times New Roman"/>
                                      <w:sz w:val="20"/>
                                      <w:szCs w:val="20"/>
                                    </w:rPr>
                                  </w:pPr>
                                  <w:r w:rsidRPr="00DD0735">
                                    <w:rPr>
                                      <w:rFonts w:ascii="Times New Roman" w:hAnsi="Times New Roman" w:cs="Times New Roman"/>
                                      <w:sz w:val="20"/>
                                      <w:szCs w:val="20"/>
                                    </w:rPr>
                                    <w:t>The student is directing the verb to a side to denote third person value of the object LISA (locus-3i).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1" o:spid="_x0000_s1026" type="#_x0000_t62" style="position:absolute;left:0;text-align:left;margin-left:256.95pt;margin-top:91.25pt;width:105.95pt;height:8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" adj="-23881,-6053" fillcolor="white [3201]" strokecolor="black [3200]" strokeweight="2pt">
                      <v:textbox>
                        <w:txbxContent>
                          <w:p w14:paraId="05037615" w14:textId="77777777" w:rsidR="00EE29A0" w:rsidRPr="00DD0735" w:rsidRDefault="00EE29A0" w:rsidP="00EE29A0">
                            <w:pPr>
                              <w:spacing w:after="0" w:line="240" w:lineRule="auto"/>
                              <w:rPr>
                                <w:rFonts w:ascii="Times New Roman" w:hAnsi="Times New Roman" w:cs="Times New Roman"/>
                                <w:sz w:val="20"/>
                                <w:szCs w:val="20"/>
                              </w:rPr>
                            </w:pPr>
                            <w:r w:rsidRPr="00DD0735">
                              <w:rPr>
                                <w:rFonts w:ascii="Times New Roman" w:hAnsi="Times New Roman" w:cs="Times New Roman"/>
                                <w:sz w:val="20"/>
                                <w:szCs w:val="20"/>
                              </w:rPr>
                              <w:t>The student is directing the verb to a side to denote third person value of the object LISA (locus-3i).</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687C37F1" wp14:editId="007B0606">
                      <wp:simplePos x="0" y="0"/>
                      <wp:positionH relativeFrom="column">
                        <wp:posOffset>-1023620</wp:posOffset>
                      </wp:positionH>
                      <wp:positionV relativeFrom="paragraph">
                        <wp:posOffset>695630</wp:posOffset>
                      </wp:positionV>
                      <wp:extent cx="899160" cy="921385"/>
                      <wp:effectExtent l="0" t="0" r="891540" b="12065"/>
                      <wp:wrapNone/>
                      <wp:docPr id="10" name="Rounded Rectangular Callout 10"/>
                      <wp:cNvGraphicFramePr/>
                      <a:graphic xmlns:a="http://schemas.openxmlformats.org/drawingml/2006/main">
                        <a:graphicData uri="http://schemas.microsoft.com/office/word/2010/wordprocessingShape">
                          <wps:wsp>
                            <wps:cNvSpPr/>
                            <wps:spPr>
                              <a:xfrm>
                                <a:off x="0" y="0"/>
                                <a:ext cx="899160" cy="921385"/>
                              </a:xfrm>
                              <a:prstGeom prst="wedgeRoundRectCallout">
                                <a:avLst>
                                  <a:gd name="adj1" fmla="val 146119"/>
                                  <a:gd name="adj2" fmla="val -49634"/>
                                  <a:gd name="adj3" fmla="val 16667"/>
                                </a:avLst>
                              </a:prstGeom>
                            </wps:spPr>
                            <wps:style>
                              <a:lnRef idx="2">
                                <a:schemeClr val="dk1"/>
                              </a:lnRef>
                              <a:fillRef idx="1">
                                <a:schemeClr val="lt1"/>
                              </a:fillRef>
                              <a:effectRef idx="0">
                                <a:schemeClr val="dk1"/>
                              </a:effectRef>
                              <a:fontRef idx="minor">
                                <a:schemeClr val="dk1"/>
                              </a:fontRef>
                            </wps:style>
                            <wps:txbx>
                              <w:txbxContent>
                                <w:p w14:paraId="50CA64E5" w14:textId="77777777" w:rsidR="00EE29A0" w:rsidRPr="00DD0735" w:rsidRDefault="00EE29A0" w:rsidP="00EE29A0">
                                  <w:pPr>
                                    <w:spacing w:after="0" w:line="240" w:lineRule="auto"/>
                                    <w:jc w:val="center"/>
                                    <w:rPr>
                                      <w:rFonts w:ascii="Times New Roman" w:hAnsi="Times New Roman" w:cs="Times New Roman"/>
                                      <w:sz w:val="20"/>
                                      <w:szCs w:val="20"/>
                                    </w:rPr>
                                  </w:pPr>
                                  <w:r w:rsidRPr="00DD0735">
                                    <w:rPr>
                                      <w:rFonts w:ascii="Times New Roman" w:hAnsi="Times New Roman" w:cs="Times New Roman"/>
                                      <w:sz w:val="20"/>
                                      <w:szCs w:val="20"/>
                                    </w:rPr>
                                    <w:t>Classifier for the box of sweets (locus-a)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0" o:spid="_x0000_s1027" type="#_x0000_t62" style="position:absolute;left:0;text-align:left;margin-left:-80.6pt;margin-top:54.75pt;width:70.8pt;height:7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" adj="42362,79" fillcolor="white [3201]" strokecolor="black [3200]" strokeweight="2pt">
                      <v:textbox>
                        <w:txbxContent>
                          <w:p w14:paraId="50CA64E5" w14:textId="77777777" w:rsidR="00EE29A0" w:rsidRPr="00DD0735" w:rsidRDefault="00EE29A0" w:rsidP="00EE29A0">
                            <w:pPr>
                              <w:spacing w:after="0" w:line="240" w:lineRule="auto"/>
                              <w:jc w:val="center"/>
                              <w:rPr>
                                <w:rFonts w:ascii="Times New Roman" w:hAnsi="Times New Roman" w:cs="Times New Roman"/>
                                <w:sz w:val="20"/>
                                <w:szCs w:val="20"/>
                              </w:rPr>
                            </w:pPr>
                            <w:r w:rsidRPr="00DD0735">
                              <w:rPr>
                                <w:rFonts w:ascii="Times New Roman" w:hAnsi="Times New Roman" w:cs="Times New Roman"/>
                                <w:sz w:val="20"/>
                                <w:szCs w:val="20"/>
                              </w:rPr>
                              <w:t>Classifier for the box of sweets (locus-a)</w:t>
                            </w:r>
                          </w:p>
                        </w:txbxContent>
                      </v:textbox>
                    </v:shape>
                  </w:pict>
                </mc:Fallback>
              </mc:AlternateContent>
            </w:r>
            <w:r>
              <w:rPr>
                <w:rFonts w:ascii="Times New Roman" w:hAnsi="Times New Roman" w:cs="Times New Roman"/>
                <w:b/>
                <w:noProof/>
                <w:sz w:val="24"/>
                <w:szCs w:val="24"/>
              </w:rPr>
              <w:drawing>
                <wp:inline distT="0" distB="0" distL="0" distR="0" wp14:anchorId="0AA2D61F" wp14:editId="23FD10BF">
                  <wp:extent cx="1565835"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kaho_01.tiff"/>
                          <pic:cNvPicPr/>
                        </pic:nvPicPr>
                        <pic:blipFill>
                          <a:blip r:embed="rId9">
                            <a:extLst>
                              <a:ext uri="{28A0092B-C50C-407E-A947-70E740481C1C}">
                                <a14:useLocalDpi xmlns:a14="http://schemas.microsoft.com/office/drawing/2010/main" val="0"/>
                              </a:ext>
                            </a:extLst>
                          </a:blip>
                          <a:stretch>
                            <a:fillRect/>
                          </a:stretch>
                        </pic:blipFill>
                        <pic:spPr>
                          <a:xfrm>
                            <a:off x="0" y="0"/>
                            <a:ext cx="1565835" cy="1828800"/>
                          </a:xfrm>
                          <a:prstGeom prst="rect">
                            <a:avLst/>
                          </a:prstGeom>
                        </pic:spPr>
                      </pic:pic>
                    </a:graphicData>
                  </a:graphic>
                </wp:inline>
              </w:drawing>
            </w:r>
            <w:r>
              <w:rPr>
                <w:rFonts w:ascii="Times New Roman" w:hAnsi="Times New Roman" w:cs="Times New Roman"/>
                <w:b/>
                <w:noProof/>
                <w:sz w:val="24"/>
                <w:szCs w:val="24"/>
              </w:rPr>
              <w:drawing>
                <wp:inline distT="0" distB="0" distL="0" distR="0" wp14:anchorId="3E78382E" wp14:editId="2510152A">
                  <wp:extent cx="1721224"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kaho_02.tiff"/>
                          <pic:cNvPicPr/>
                        </pic:nvPicPr>
                        <pic:blipFill>
                          <a:blip r:embed="rId10">
                            <a:extLst>
                              <a:ext uri="{28A0092B-C50C-407E-A947-70E740481C1C}">
                                <a14:useLocalDpi xmlns:a14="http://schemas.microsoft.com/office/drawing/2010/main" val="0"/>
                              </a:ext>
                            </a:extLst>
                          </a:blip>
                          <a:stretch>
                            <a:fillRect/>
                          </a:stretch>
                        </pic:blipFill>
                        <pic:spPr>
                          <a:xfrm>
                            <a:off x="0" y="0"/>
                            <a:ext cx="1721224" cy="1828800"/>
                          </a:xfrm>
                          <a:prstGeom prst="rect">
                            <a:avLst/>
                          </a:prstGeom>
                        </pic:spPr>
                      </pic:pic>
                    </a:graphicData>
                  </a:graphic>
                </wp:inline>
              </w:drawing>
            </w:r>
          </w:p>
        </w:tc>
      </w:tr>
      <w:tr w:rsidR="00EE29A0" w14:paraId="4445B90B" w14:textId="77777777" w:rsidTr="0029032C">
        <w:trPr>
          <w:trHeight w:val="294"/>
          <w:jc w:val="center"/>
        </w:trPr>
        <w:tc>
          <w:tcPr>
            <w:tcW w:w="5523" w:type="dxa"/>
          </w:tcPr>
          <w:p w14:paraId="5F7C729C" w14:textId="77777777" w:rsidR="00EE29A0" w:rsidRPr="00373E4E" w:rsidRDefault="00EE29A0" w:rsidP="0029032C">
            <w:pPr>
              <w:pStyle w:val="ListParagraph"/>
              <w:ind w:left="0"/>
              <w:jc w:val="center"/>
              <w:rPr>
                <w:rFonts w:ascii="Times New Roman" w:hAnsi="Times New Roman" w:cs="Times New Roman"/>
                <w:sz w:val="24"/>
                <w:szCs w:val="24"/>
              </w:rPr>
            </w:pPr>
            <w:r w:rsidRPr="00373E4E">
              <w:rPr>
                <w:rFonts w:ascii="Times New Roman" w:eastAsia="Times New Roman" w:hAnsi="Times New Roman" w:cs="Times New Roman"/>
                <w:sz w:val="24"/>
                <w:szCs w:val="24"/>
              </w:rPr>
              <w:t>a-GIVE-3i</w:t>
            </w:r>
          </w:p>
        </w:tc>
      </w:tr>
    </w:tbl>
    <w:p w14:paraId="41D8A3D4" w14:textId="77777777" w:rsidR="00EE29A0" w:rsidRDefault="00EE29A0" w:rsidP="00EE29A0">
      <w:pPr>
        <w:pStyle w:val="ListParagraph"/>
        <w:spacing w:after="0"/>
        <w:ind w:left="360"/>
        <w:rPr>
          <w:rFonts w:ascii="Times New Roman" w:hAnsi="Times New Roman" w:cs="Times New Roman"/>
          <w:b/>
          <w:sz w:val="24"/>
          <w:szCs w:val="24"/>
        </w:rPr>
      </w:pPr>
    </w:p>
    <w:p w14:paraId="2F11C4C6" w14:textId="77777777" w:rsidR="00EE29A0" w:rsidRPr="00FB6BB0" w:rsidRDefault="00EE29A0" w:rsidP="00EE29A0">
      <w:pPr>
        <w:pStyle w:val="ListParagraph"/>
        <w:numPr>
          <w:ilvl w:val="0"/>
          <w:numId w:val="7"/>
        </w:numPr>
        <w:spacing w:after="0"/>
        <w:ind w:left="360"/>
        <w:rPr>
          <w:rFonts w:ascii="Times New Roman" w:hAnsi="Times New Roman" w:cs="Times New Roman"/>
          <w:b/>
          <w:sz w:val="24"/>
          <w:szCs w:val="24"/>
        </w:rPr>
      </w:pPr>
      <w:r>
        <w:rPr>
          <w:rFonts w:ascii="Times New Roman" w:hAnsi="Times New Roman" w:cs="Times New Roman"/>
          <w:b/>
          <w:sz w:val="24"/>
          <w:szCs w:val="24"/>
        </w:rPr>
        <w:t>Linearization of the target agreement verb form</w:t>
      </w:r>
    </w:p>
    <w:p w14:paraId="57B6A1B7" w14:textId="77777777" w:rsidR="00EE29A0" w:rsidRDefault="00EE29A0" w:rsidP="00EE29A0">
      <w:pPr>
        <w:spacing w:after="0"/>
        <w:ind w:firstLine="360"/>
        <w:rPr>
          <w:rFonts w:ascii="Times New Roman" w:hAnsi="Times New Roman" w:cs="Times New Roman"/>
          <w:sz w:val="24"/>
          <w:szCs w:val="24"/>
        </w:rPr>
      </w:pPr>
      <w:r w:rsidRPr="00C3359D">
        <w:rPr>
          <w:rFonts w:ascii="Times New Roman" w:hAnsi="Times New Roman" w:cs="Times New Roman"/>
          <w:sz w:val="24"/>
          <w:szCs w:val="24"/>
        </w:rPr>
        <w:t xml:space="preserve">IX_1 IX-mouth EAT_FINISH ONE SWEETS ONE gesture [= give me] </w:t>
      </w:r>
    </w:p>
    <w:p w14:paraId="1466D5C1" w14:textId="77777777" w:rsidR="00EE29A0" w:rsidRPr="00C3359D" w:rsidRDefault="00EE29A0" w:rsidP="00EE29A0">
      <w:pPr>
        <w:spacing w:after="0"/>
        <w:ind w:firstLine="360"/>
        <w:rPr>
          <w:rFonts w:ascii="Times New Roman" w:hAnsi="Times New Roman" w:cs="Times New Roman"/>
          <w:sz w:val="24"/>
          <w:szCs w:val="24"/>
        </w:rPr>
      </w:pPr>
      <w:r w:rsidRPr="00C3359D">
        <w:rPr>
          <w:rFonts w:ascii="Times New Roman" w:hAnsi="Times New Roman" w:cs="Times New Roman"/>
          <w:b/>
          <w:sz w:val="24"/>
          <w:szCs w:val="24"/>
        </w:rPr>
        <w:t>3i-give+CL_body</w:t>
      </w:r>
      <w:proofErr w:type="gramStart"/>
      <w:r w:rsidRPr="00C3359D">
        <w:rPr>
          <w:rFonts w:ascii="Times New Roman" w:hAnsi="Times New Roman" w:cs="Times New Roman"/>
          <w:b/>
          <w:sz w:val="24"/>
          <w:szCs w:val="24"/>
        </w:rPr>
        <w:t>:hand</w:t>
      </w:r>
      <w:proofErr w:type="gramEnd"/>
      <w:r w:rsidRPr="00C3359D">
        <w:rPr>
          <w:rFonts w:ascii="Times New Roman" w:hAnsi="Times New Roman" w:cs="Times New Roman"/>
          <w:b/>
          <w:sz w:val="24"/>
          <w:szCs w:val="24"/>
        </w:rPr>
        <w:t>-a a-GIVE-1o</w:t>
      </w:r>
    </w:p>
    <w:p w14:paraId="482312A6" w14:textId="77777777" w:rsidR="00EE29A0" w:rsidRPr="00C3359D" w:rsidRDefault="00EE29A0" w:rsidP="00EE29A0">
      <w:pPr>
        <w:spacing w:after="0"/>
        <w:ind w:firstLine="360"/>
        <w:rPr>
          <w:rFonts w:ascii="Times New Roman" w:hAnsi="Times New Roman" w:cs="Times New Roman"/>
          <w:i/>
          <w:sz w:val="24"/>
          <w:szCs w:val="24"/>
        </w:rPr>
      </w:pPr>
      <w:r w:rsidRPr="00C3359D">
        <w:rPr>
          <w:rFonts w:ascii="Times New Roman" w:hAnsi="Times New Roman" w:cs="Times New Roman"/>
          <w:i/>
          <w:sz w:val="24"/>
          <w:szCs w:val="24"/>
        </w:rPr>
        <w:t>(C2-5-WCY, 8</w:t>
      </w:r>
      <w:proofErr w:type="gramStart"/>
      <w:r w:rsidRPr="00C3359D">
        <w:rPr>
          <w:rFonts w:ascii="Times New Roman" w:hAnsi="Times New Roman" w:cs="Times New Roman"/>
          <w:i/>
          <w:sz w:val="24"/>
          <w:szCs w:val="24"/>
        </w:rPr>
        <w:t>;5</w:t>
      </w:r>
      <w:proofErr w:type="gramEnd"/>
      <w:r w:rsidRPr="00C3359D">
        <w:rPr>
          <w:rFonts w:ascii="Times New Roman" w:hAnsi="Times New Roman" w:cs="Times New Roman"/>
          <w:i/>
          <w:sz w:val="24"/>
          <w:szCs w:val="24"/>
        </w:rPr>
        <w:t>, 3;8 years of HKSL exposure)</w:t>
      </w:r>
      <w:r w:rsidRPr="008B679E">
        <w:rPr>
          <w:rFonts w:ascii="Times New Roman" w:hAnsi="Times New Roman" w:cs="Times New Roman"/>
          <w:noProof/>
          <w:sz w:val="24"/>
          <w:szCs w:val="24"/>
        </w:rPr>
        <w:t xml:space="preserve"> </w:t>
      </w:r>
    </w:p>
    <w:p w14:paraId="048F335D" w14:textId="77777777" w:rsidR="00EE29A0" w:rsidRDefault="00EE29A0" w:rsidP="00EE29A0">
      <w:pPr>
        <w:spacing w:after="0"/>
        <w:ind w:firstLine="360"/>
        <w:rPr>
          <w:rFonts w:ascii="Times New Roman" w:hAnsi="Times New Roman" w:cs="Times New Roman"/>
          <w:sz w:val="24"/>
          <w:szCs w:val="24"/>
        </w:rPr>
      </w:pPr>
      <w:r>
        <w:rPr>
          <w:rFonts w:ascii="Times New Roman" w:hAnsi="Times New Roman" w:cs="Times New Roman"/>
          <w:sz w:val="24"/>
          <w:szCs w:val="24"/>
        </w:rPr>
        <w:t>‘I had</w:t>
      </w:r>
      <w:bookmarkStart w:id="0" w:name="_GoBack"/>
      <w:bookmarkEnd w:id="0"/>
      <w:r>
        <w:rPr>
          <w:rFonts w:ascii="Times New Roman" w:hAnsi="Times New Roman" w:cs="Times New Roman"/>
          <w:sz w:val="24"/>
          <w:szCs w:val="24"/>
        </w:rPr>
        <w:t xml:space="preserve"> one sweet already;</w:t>
      </w:r>
      <w:r w:rsidRPr="00C3359D">
        <w:rPr>
          <w:rFonts w:ascii="Times New Roman" w:hAnsi="Times New Roman" w:cs="Times New Roman"/>
          <w:sz w:val="24"/>
          <w:szCs w:val="24"/>
        </w:rPr>
        <w:t xml:space="preserve"> (she) gave me one sweet.’</w:t>
      </w:r>
    </w:p>
    <w:p w14:paraId="04B22E16" w14:textId="77777777" w:rsidR="00EE29A0" w:rsidRPr="00C3359D" w:rsidRDefault="00EE29A0" w:rsidP="00EE29A0">
      <w:pPr>
        <w:spacing w:after="0"/>
        <w:ind w:firstLine="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508C352" wp14:editId="6C3A2389">
                <wp:simplePos x="0" y="0"/>
                <wp:positionH relativeFrom="column">
                  <wp:posOffset>-175565</wp:posOffset>
                </wp:positionH>
                <wp:positionV relativeFrom="paragraph">
                  <wp:posOffset>41554</wp:posOffset>
                </wp:positionV>
                <wp:extent cx="1082040" cy="657860"/>
                <wp:effectExtent l="0" t="0" r="22860" b="218440"/>
                <wp:wrapNone/>
                <wp:docPr id="13" name="Rounded Rectangular Callout 13"/>
                <wp:cNvGraphicFramePr/>
                <a:graphic xmlns:a="http://schemas.openxmlformats.org/drawingml/2006/main">
                  <a:graphicData uri="http://schemas.microsoft.com/office/word/2010/wordprocessingShape">
                    <wps:wsp>
                      <wps:cNvSpPr/>
                      <wps:spPr>
                        <a:xfrm>
                          <a:off x="0" y="0"/>
                          <a:ext cx="1082040" cy="657860"/>
                        </a:xfrm>
                        <a:prstGeom prst="wedgeRoundRectCallout">
                          <a:avLst>
                            <a:gd name="adj1" fmla="val 5804"/>
                            <a:gd name="adj2" fmla="val 76237"/>
                            <a:gd name="adj3" fmla="val 16667"/>
                          </a:avLst>
                        </a:prstGeom>
                      </wps:spPr>
                      <wps:style>
                        <a:lnRef idx="2">
                          <a:schemeClr val="dk1"/>
                        </a:lnRef>
                        <a:fillRef idx="1">
                          <a:schemeClr val="lt1"/>
                        </a:fillRef>
                        <a:effectRef idx="0">
                          <a:schemeClr val="dk1"/>
                        </a:effectRef>
                        <a:fontRef idx="minor">
                          <a:schemeClr val="dk1"/>
                        </a:fontRef>
                      </wps:style>
                      <wps:txbx>
                        <w:txbxContent>
                          <w:p w14:paraId="7409D3A9" w14:textId="77777777" w:rsidR="00EE29A0" w:rsidRPr="008B679E" w:rsidRDefault="00EE29A0" w:rsidP="00EE29A0">
                            <w:pPr>
                              <w:jc w:val="center"/>
                              <w:rPr>
                                <w:rFonts w:ascii="Times New Roman" w:hAnsi="Times New Roman" w:cs="Times New Roman"/>
                                <w:sz w:val="20"/>
                                <w:szCs w:val="20"/>
                              </w:rPr>
                            </w:pPr>
                            <w:r w:rsidRPr="008B679E">
                              <w:rPr>
                                <w:rFonts w:ascii="Times New Roman" w:hAnsi="Times New Roman" w:cs="Times New Roman"/>
                                <w:sz w:val="20"/>
                                <w:szCs w:val="20"/>
                              </w:rPr>
                              <w:t xml:space="preserve">Third person subject </w:t>
                            </w:r>
                            <w:r>
                              <w:rPr>
                                <w:rFonts w:ascii="Times New Roman" w:hAnsi="Times New Roman" w:cs="Times New Roman"/>
                                <w:sz w:val="20"/>
                                <w:szCs w:val="20"/>
                              </w:rPr>
                              <w:t>(l</w:t>
                            </w:r>
                            <w:r w:rsidRPr="008B679E">
                              <w:rPr>
                                <w:rFonts w:ascii="Times New Roman" w:hAnsi="Times New Roman" w:cs="Times New Roman"/>
                                <w:sz w:val="20"/>
                                <w:szCs w:val="20"/>
                              </w:rPr>
                              <w:t>ocus-3i</w:t>
                            </w:r>
                            <w:r>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3" o:spid="_x0000_s1028" type="#_x0000_t62" style="position:absolute;left:0;text-align:left;margin-left:-13.8pt;margin-top:3.25pt;width:85.2pt;height:5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" adj="12054,27267" fillcolor="white [3201]" strokecolor="black [3200]" strokeweight="2pt">
                <v:textbox>
                  <w:txbxContent>
                    <w:p w14:paraId="7409D3A9" w14:textId="77777777" w:rsidR="00EE29A0" w:rsidRPr="008B679E" w:rsidRDefault="00EE29A0" w:rsidP="00EE29A0">
                      <w:pPr>
                        <w:jc w:val="center"/>
                        <w:rPr>
                          <w:rFonts w:ascii="Times New Roman" w:hAnsi="Times New Roman" w:cs="Times New Roman"/>
                          <w:sz w:val="20"/>
                          <w:szCs w:val="20"/>
                        </w:rPr>
                      </w:pPr>
                      <w:r w:rsidRPr="008B679E">
                        <w:rPr>
                          <w:rFonts w:ascii="Times New Roman" w:hAnsi="Times New Roman" w:cs="Times New Roman"/>
                          <w:sz w:val="20"/>
                          <w:szCs w:val="20"/>
                        </w:rPr>
                        <w:t xml:space="preserve">Third person subject </w:t>
                      </w:r>
                      <w:r>
                        <w:rPr>
                          <w:rFonts w:ascii="Times New Roman" w:hAnsi="Times New Roman" w:cs="Times New Roman"/>
                          <w:sz w:val="20"/>
                          <w:szCs w:val="20"/>
                        </w:rPr>
                        <w:t>(l</w:t>
                      </w:r>
                      <w:r w:rsidRPr="008B679E">
                        <w:rPr>
                          <w:rFonts w:ascii="Times New Roman" w:hAnsi="Times New Roman" w:cs="Times New Roman"/>
                          <w:sz w:val="20"/>
                          <w:szCs w:val="20"/>
                        </w:rPr>
                        <w:t>ocus-3i</w:t>
                      </w:r>
                      <w:r>
                        <w:rPr>
                          <w:rFonts w:ascii="Times New Roman" w:hAnsi="Times New Roman" w:cs="Times New Roman"/>
                          <w:sz w:val="20"/>
                          <w:szCs w:val="20"/>
                        </w:rPr>
                        <w:t>)</w:t>
                      </w: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6"/>
        <w:gridCol w:w="4570"/>
      </w:tblGrid>
      <w:tr w:rsidR="00EE29A0" w14:paraId="40196140" w14:textId="77777777" w:rsidTr="0029032C">
        <w:tc>
          <w:tcPr>
            <w:tcW w:w="5006" w:type="dxa"/>
          </w:tcPr>
          <w:p w14:paraId="429EB76B" w14:textId="77777777" w:rsidR="00EE29A0" w:rsidRDefault="00EE29A0" w:rsidP="0029032C">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D723DA0" wp14:editId="72B2EA87">
                      <wp:simplePos x="0" y="0"/>
                      <wp:positionH relativeFrom="column">
                        <wp:posOffset>-87782</wp:posOffset>
                      </wp:positionH>
                      <wp:positionV relativeFrom="paragraph">
                        <wp:posOffset>1339875</wp:posOffset>
                      </wp:positionV>
                      <wp:extent cx="994410" cy="488747"/>
                      <wp:effectExtent l="0" t="0" r="262890" b="26035"/>
                      <wp:wrapNone/>
                      <wp:docPr id="12" name="Rounded Rectangular Callout 12"/>
                      <wp:cNvGraphicFramePr/>
                      <a:graphic xmlns:a="http://schemas.openxmlformats.org/drawingml/2006/main">
                        <a:graphicData uri="http://schemas.microsoft.com/office/word/2010/wordprocessingShape">
                          <wps:wsp>
                            <wps:cNvSpPr/>
                            <wps:spPr>
                              <a:xfrm>
                                <a:off x="0" y="0"/>
                                <a:ext cx="994410" cy="488747"/>
                              </a:xfrm>
                              <a:prstGeom prst="wedgeRoundRectCallout">
                                <a:avLst>
                                  <a:gd name="adj1" fmla="val 73167"/>
                                  <a:gd name="adj2" fmla="val -22010"/>
                                  <a:gd name="adj3" fmla="val 16667"/>
                                </a:avLst>
                              </a:prstGeom>
                            </wps:spPr>
                            <wps:style>
                              <a:lnRef idx="2">
                                <a:schemeClr val="dk1"/>
                              </a:lnRef>
                              <a:fillRef idx="1">
                                <a:schemeClr val="lt1"/>
                              </a:fillRef>
                              <a:effectRef idx="0">
                                <a:schemeClr val="dk1"/>
                              </a:effectRef>
                              <a:fontRef idx="minor">
                                <a:schemeClr val="dk1"/>
                              </a:fontRef>
                            </wps:style>
                            <wps:txbx>
                              <w:txbxContent>
                                <w:p w14:paraId="6EAF360E" w14:textId="77777777" w:rsidR="00EE29A0" w:rsidRPr="008B679E" w:rsidRDefault="00EE29A0" w:rsidP="00EE29A0">
                                  <w:pPr>
                                    <w:jc w:val="center"/>
                                    <w:rPr>
                                      <w:rFonts w:ascii="Times New Roman" w:hAnsi="Times New Roman" w:cs="Times New Roman"/>
                                      <w:sz w:val="20"/>
                                      <w:szCs w:val="20"/>
                                    </w:rPr>
                                  </w:pPr>
                                  <w:r w:rsidRPr="008B679E">
                                    <w:rPr>
                                      <w:rFonts w:ascii="Times New Roman" w:hAnsi="Times New Roman" w:cs="Times New Roman"/>
                                      <w:sz w:val="20"/>
                                      <w:szCs w:val="20"/>
                                    </w:rPr>
                                    <w:t>Classifier for the hand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2" o:spid="_x0000_s1029" type="#_x0000_t62" style="position:absolute;left:0;text-align:left;margin-left:-6.9pt;margin-top:105.5pt;width:78.3pt;height: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" adj="26604,6046" fillcolor="white [3201]" strokecolor="black [3200]" strokeweight="2pt">
                      <v:textbox>
                        <w:txbxContent>
                          <w:p w14:paraId="6EAF360E" w14:textId="77777777" w:rsidR="00EE29A0" w:rsidRPr="008B679E" w:rsidRDefault="00EE29A0" w:rsidP="00EE29A0">
                            <w:pPr>
                              <w:jc w:val="center"/>
                              <w:rPr>
                                <w:rFonts w:ascii="Times New Roman" w:hAnsi="Times New Roman" w:cs="Times New Roman"/>
                                <w:sz w:val="20"/>
                                <w:szCs w:val="20"/>
                              </w:rPr>
                            </w:pPr>
                            <w:r w:rsidRPr="008B679E">
                              <w:rPr>
                                <w:rFonts w:ascii="Times New Roman" w:hAnsi="Times New Roman" w:cs="Times New Roman"/>
                                <w:sz w:val="20"/>
                                <w:szCs w:val="20"/>
                              </w:rPr>
                              <w:t>Classifier for the hand</w:t>
                            </w:r>
                          </w:p>
                        </w:txbxContent>
                      </v:textbox>
                    </v:shape>
                  </w:pict>
                </mc:Fallback>
              </mc:AlternateContent>
            </w:r>
            <w:r>
              <w:rPr>
                <w:rFonts w:ascii="Times New Roman" w:hAnsi="Times New Roman" w:cs="Times New Roman"/>
                <w:noProof/>
                <w:sz w:val="24"/>
                <w:szCs w:val="24"/>
              </w:rPr>
              <w:drawing>
                <wp:inline distT="0" distB="0" distL="0" distR="0" wp14:anchorId="54DC4137" wp14:editId="20BEC4B5">
                  <wp:extent cx="1605280"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ngtszho_01.tiff"/>
                          <pic:cNvPicPr/>
                        </pic:nvPicPr>
                        <pic:blipFill>
                          <a:blip r:embed="rId11">
                            <a:extLst>
                              <a:ext uri="{28A0092B-C50C-407E-A947-70E740481C1C}">
                                <a14:useLocalDpi xmlns:a14="http://schemas.microsoft.com/office/drawing/2010/main" val="0"/>
                              </a:ext>
                            </a:extLst>
                          </a:blip>
                          <a:stretch>
                            <a:fillRect/>
                          </a:stretch>
                        </pic:blipFill>
                        <pic:spPr>
                          <a:xfrm>
                            <a:off x="0" y="0"/>
                            <a:ext cx="1605280" cy="1828800"/>
                          </a:xfrm>
                          <a:prstGeom prst="rect">
                            <a:avLst/>
                          </a:prstGeom>
                        </pic:spPr>
                      </pic:pic>
                    </a:graphicData>
                  </a:graphic>
                </wp:inline>
              </w:drawing>
            </w:r>
            <w:r>
              <w:rPr>
                <w:rFonts w:ascii="Times New Roman" w:hAnsi="Times New Roman" w:cs="Times New Roman"/>
                <w:noProof/>
                <w:sz w:val="24"/>
                <w:szCs w:val="24"/>
              </w:rPr>
              <w:drawing>
                <wp:inline distT="0" distB="0" distL="0" distR="0" wp14:anchorId="518D128B" wp14:editId="2C0D4094">
                  <wp:extent cx="118872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ngtszho_02.tiff"/>
                          <pic:cNvPicPr/>
                        </pic:nvPicPr>
                        <pic:blipFill>
                          <a:blip r:embed="rId12">
                            <a:extLst>
                              <a:ext uri="{28A0092B-C50C-407E-A947-70E740481C1C}">
                                <a14:useLocalDpi xmlns:a14="http://schemas.microsoft.com/office/drawing/2010/main" val="0"/>
                              </a:ext>
                            </a:extLst>
                          </a:blip>
                          <a:stretch>
                            <a:fillRect/>
                          </a:stretch>
                        </pic:blipFill>
                        <pic:spPr>
                          <a:xfrm>
                            <a:off x="0" y="0"/>
                            <a:ext cx="1188720" cy="1828800"/>
                          </a:xfrm>
                          <a:prstGeom prst="rect">
                            <a:avLst/>
                          </a:prstGeom>
                        </pic:spPr>
                      </pic:pic>
                    </a:graphicData>
                  </a:graphic>
                </wp:inline>
              </w:drawing>
            </w:r>
          </w:p>
        </w:tc>
        <w:tc>
          <w:tcPr>
            <w:tcW w:w="4570" w:type="dxa"/>
          </w:tcPr>
          <w:p w14:paraId="5DEF4AE7" w14:textId="77777777" w:rsidR="00EE29A0" w:rsidRDefault="00EE29A0" w:rsidP="0029032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733EB1" wp14:editId="4738C65F">
                  <wp:extent cx="1097280" cy="18288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ngtszho_03.tiff"/>
                          <pic:cNvPicPr/>
                        </pic:nvPicPr>
                        <pic:blipFill>
                          <a:blip r:embed="rId13">
                            <a:extLst>
                              <a:ext uri="{28A0092B-C50C-407E-A947-70E740481C1C}">
                                <a14:useLocalDpi xmlns:a14="http://schemas.microsoft.com/office/drawing/2010/main" val="0"/>
                              </a:ext>
                            </a:extLst>
                          </a:blip>
                          <a:stretch>
                            <a:fillRect/>
                          </a:stretch>
                        </pic:blipFill>
                        <pic:spPr>
                          <a:xfrm>
                            <a:off x="0" y="0"/>
                            <a:ext cx="1097280" cy="1828800"/>
                          </a:xfrm>
                          <a:prstGeom prst="rect">
                            <a:avLst/>
                          </a:prstGeom>
                        </pic:spPr>
                      </pic:pic>
                    </a:graphicData>
                  </a:graphic>
                </wp:inline>
              </w:drawing>
            </w:r>
            <w:r>
              <w:rPr>
                <w:rFonts w:ascii="Times New Roman" w:hAnsi="Times New Roman" w:cs="Times New Roman"/>
                <w:noProof/>
                <w:sz w:val="24"/>
                <w:szCs w:val="24"/>
              </w:rPr>
              <w:drawing>
                <wp:inline distT="0" distB="0" distL="0" distR="0" wp14:anchorId="681EFB95" wp14:editId="07A67181">
                  <wp:extent cx="1097280" cy="18288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ngtszho_04.tiff"/>
                          <pic:cNvPicPr/>
                        </pic:nvPicPr>
                        <pic:blipFill>
                          <a:blip r:embed="rId14">
                            <a:extLst>
                              <a:ext uri="{28A0092B-C50C-407E-A947-70E740481C1C}">
                                <a14:useLocalDpi xmlns:a14="http://schemas.microsoft.com/office/drawing/2010/main" val="0"/>
                              </a:ext>
                            </a:extLst>
                          </a:blip>
                          <a:stretch>
                            <a:fillRect/>
                          </a:stretch>
                        </pic:blipFill>
                        <pic:spPr>
                          <a:xfrm>
                            <a:off x="0" y="0"/>
                            <a:ext cx="1097280" cy="1828800"/>
                          </a:xfrm>
                          <a:prstGeom prst="rect">
                            <a:avLst/>
                          </a:prstGeom>
                        </pic:spPr>
                      </pic:pic>
                    </a:graphicData>
                  </a:graphic>
                </wp:inline>
              </w:drawing>
            </w:r>
          </w:p>
        </w:tc>
      </w:tr>
      <w:tr w:rsidR="00EE29A0" w14:paraId="4180E0AB" w14:textId="77777777" w:rsidTr="0029032C">
        <w:tc>
          <w:tcPr>
            <w:tcW w:w="5006" w:type="dxa"/>
          </w:tcPr>
          <w:p w14:paraId="28B4AC38" w14:textId="77777777" w:rsidR="00EE29A0" w:rsidRPr="00373E4E" w:rsidRDefault="00EE29A0" w:rsidP="0029032C">
            <w:pPr>
              <w:jc w:val="center"/>
              <w:rPr>
                <w:rFonts w:ascii="Times New Roman" w:hAnsi="Times New Roman" w:cs="Times New Roman"/>
                <w:sz w:val="24"/>
                <w:szCs w:val="24"/>
              </w:rPr>
            </w:pPr>
            <w:r w:rsidRPr="00373E4E">
              <w:rPr>
                <w:rFonts w:ascii="Times New Roman" w:hAnsi="Times New Roman" w:cs="Times New Roman"/>
                <w:sz w:val="24"/>
                <w:szCs w:val="24"/>
              </w:rPr>
              <w:t>3i-give+CL_body:hand-a</w:t>
            </w:r>
          </w:p>
        </w:tc>
        <w:tc>
          <w:tcPr>
            <w:tcW w:w="4570" w:type="dxa"/>
          </w:tcPr>
          <w:p w14:paraId="363F9D43" w14:textId="77777777" w:rsidR="00EE29A0" w:rsidRPr="00373E4E" w:rsidRDefault="00EE29A0" w:rsidP="0029032C">
            <w:pPr>
              <w:ind w:firstLine="360"/>
              <w:jc w:val="center"/>
              <w:rPr>
                <w:rFonts w:ascii="Times New Roman" w:hAnsi="Times New Roman" w:cs="Times New Roman"/>
                <w:sz w:val="24"/>
                <w:szCs w:val="24"/>
              </w:rPr>
            </w:pPr>
            <w:r w:rsidRPr="00373E4E">
              <w:rPr>
                <w:rFonts w:ascii="Times New Roman" w:hAnsi="Times New Roman" w:cs="Times New Roman"/>
                <w:sz w:val="24"/>
                <w:szCs w:val="24"/>
              </w:rPr>
              <w:t>a-GIVE-1o</w:t>
            </w:r>
          </w:p>
        </w:tc>
      </w:tr>
    </w:tbl>
    <w:p w14:paraId="0837C4FC" w14:textId="77777777" w:rsidR="00EE29A0" w:rsidRPr="00284BB2" w:rsidRDefault="00EE29A0" w:rsidP="00EE29A0">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75D0455" wp14:editId="667BF9A2">
                <wp:simplePos x="0" y="0"/>
                <wp:positionH relativeFrom="column">
                  <wp:posOffset>4864608</wp:posOffset>
                </wp:positionH>
                <wp:positionV relativeFrom="paragraph">
                  <wp:posOffset>81966</wp:posOffset>
                </wp:positionV>
                <wp:extent cx="1089660" cy="665480"/>
                <wp:effectExtent l="0" t="876300" r="15240" b="20320"/>
                <wp:wrapNone/>
                <wp:docPr id="16" name="Rounded Rectangular Callout 16"/>
                <wp:cNvGraphicFramePr/>
                <a:graphic xmlns:a="http://schemas.openxmlformats.org/drawingml/2006/main">
                  <a:graphicData uri="http://schemas.microsoft.com/office/word/2010/wordprocessingShape">
                    <wps:wsp>
                      <wps:cNvSpPr/>
                      <wps:spPr>
                        <a:xfrm>
                          <a:off x="0" y="0"/>
                          <a:ext cx="1089660" cy="665480"/>
                        </a:xfrm>
                        <a:prstGeom prst="wedgeRoundRectCallout">
                          <a:avLst>
                            <a:gd name="adj1" fmla="val -23858"/>
                            <a:gd name="adj2" fmla="val -179245"/>
                            <a:gd name="adj3" fmla="val 16667"/>
                          </a:avLst>
                        </a:prstGeom>
                      </wps:spPr>
                      <wps:style>
                        <a:lnRef idx="2">
                          <a:schemeClr val="dk1"/>
                        </a:lnRef>
                        <a:fillRef idx="1">
                          <a:schemeClr val="lt1"/>
                        </a:fillRef>
                        <a:effectRef idx="0">
                          <a:schemeClr val="dk1"/>
                        </a:effectRef>
                        <a:fontRef idx="minor">
                          <a:schemeClr val="dk1"/>
                        </a:fontRef>
                      </wps:style>
                      <wps:txbx>
                        <w:txbxContent>
                          <w:p w14:paraId="37DF18E5" w14:textId="77777777" w:rsidR="00EE29A0" w:rsidRPr="00DD0735" w:rsidRDefault="00EE29A0" w:rsidP="00EE29A0">
                            <w:pPr>
                              <w:jc w:val="center"/>
                              <w:rPr>
                                <w:rFonts w:ascii="Times New Roman" w:hAnsi="Times New Roman" w:cs="Times New Roman"/>
                                <w:sz w:val="20"/>
                                <w:szCs w:val="20"/>
                              </w:rPr>
                            </w:pPr>
                            <w:r w:rsidRPr="00DD0735">
                              <w:rPr>
                                <w:rFonts w:ascii="Times New Roman" w:hAnsi="Times New Roman" w:cs="Times New Roman"/>
                                <w:sz w:val="20"/>
                                <w:szCs w:val="20"/>
                              </w:rPr>
                              <w:t>First person object (locus-1o)</w:t>
                            </w:r>
                          </w:p>
                          <w:p w14:paraId="04CAD805" w14:textId="77777777" w:rsidR="00EE29A0" w:rsidRPr="00DD0735" w:rsidRDefault="00EE29A0" w:rsidP="00EE29A0">
                            <w:pPr>
                              <w:jc w:val="center"/>
                              <w:rPr>
                                <w:rFonts w:ascii="Times New Roman" w:hAnsi="Times New Roman" w:cs="Times New Roman"/>
                                <w:sz w:val="20"/>
                                <w:szCs w:val="20"/>
                              </w:rPr>
                            </w:pPr>
                            <w:r w:rsidRPr="00DD0735">
                              <w:rPr>
                                <w:rFonts w:ascii="Times New Roman" w:hAnsi="Times New Roman" w:cs="Times New Roman"/>
                                <w:sz w:val="20"/>
                                <w:szCs w:val="20"/>
                              </w:rPr>
                              <w:t>Locus-1o, first 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6" o:spid="_x0000_s1030" type="#_x0000_t62" style="position:absolute;margin-left:383.05pt;margin-top:6.45pt;width:85.8pt;height:5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" adj="5647,-27917" fillcolor="white [3201]" strokecolor="black [3200]" strokeweight="2pt">
                <v:textbox>
                  <w:txbxContent>
                    <w:p w14:paraId="37DF18E5" w14:textId="77777777" w:rsidR="00EE29A0" w:rsidRPr="00DD0735" w:rsidRDefault="00EE29A0" w:rsidP="00EE29A0">
                      <w:pPr>
                        <w:jc w:val="center"/>
                        <w:rPr>
                          <w:rFonts w:ascii="Times New Roman" w:hAnsi="Times New Roman" w:cs="Times New Roman"/>
                          <w:sz w:val="20"/>
                          <w:szCs w:val="20"/>
                        </w:rPr>
                      </w:pPr>
                      <w:r w:rsidRPr="00DD0735">
                        <w:rPr>
                          <w:rFonts w:ascii="Times New Roman" w:hAnsi="Times New Roman" w:cs="Times New Roman"/>
                          <w:sz w:val="20"/>
                          <w:szCs w:val="20"/>
                        </w:rPr>
                        <w:t>First person object (locus-1o)</w:t>
                      </w:r>
                    </w:p>
                    <w:p w14:paraId="04CAD805" w14:textId="77777777" w:rsidR="00EE29A0" w:rsidRPr="00DD0735" w:rsidRDefault="00EE29A0" w:rsidP="00EE29A0">
                      <w:pPr>
                        <w:jc w:val="center"/>
                        <w:rPr>
                          <w:rFonts w:ascii="Times New Roman" w:hAnsi="Times New Roman" w:cs="Times New Roman"/>
                          <w:sz w:val="20"/>
                          <w:szCs w:val="20"/>
                        </w:rPr>
                      </w:pPr>
                      <w:r w:rsidRPr="00DD0735">
                        <w:rPr>
                          <w:rFonts w:ascii="Times New Roman" w:hAnsi="Times New Roman" w:cs="Times New Roman"/>
                          <w:sz w:val="20"/>
                          <w:szCs w:val="20"/>
                        </w:rPr>
                        <w:t>Locus-1o, first person</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D24A401" wp14:editId="41B48046">
                <wp:simplePos x="0" y="0"/>
                <wp:positionH relativeFrom="column">
                  <wp:posOffset>3232785</wp:posOffset>
                </wp:positionH>
                <wp:positionV relativeFrom="paragraph">
                  <wp:posOffset>52705</wp:posOffset>
                </wp:positionV>
                <wp:extent cx="1184910" cy="474980"/>
                <wp:effectExtent l="0" t="400050" r="15240" b="20320"/>
                <wp:wrapNone/>
                <wp:docPr id="15" name="Rounded Rectangular Callout 15"/>
                <wp:cNvGraphicFramePr/>
                <a:graphic xmlns:a="http://schemas.openxmlformats.org/drawingml/2006/main">
                  <a:graphicData uri="http://schemas.microsoft.com/office/word/2010/wordprocessingShape">
                    <wps:wsp>
                      <wps:cNvSpPr/>
                      <wps:spPr>
                        <a:xfrm>
                          <a:off x="0" y="0"/>
                          <a:ext cx="1184910" cy="474980"/>
                        </a:xfrm>
                        <a:prstGeom prst="wedgeRoundRectCallout">
                          <a:avLst>
                            <a:gd name="adj1" fmla="val 11369"/>
                            <a:gd name="adj2" fmla="val -133640"/>
                            <a:gd name="adj3" fmla="val 16667"/>
                          </a:avLst>
                        </a:prstGeom>
                      </wps:spPr>
                      <wps:style>
                        <a:lnRef idx="2">
                          <a:schemeClr val="dk1"/>
                        </a:lnRef>
                        <a:fillRef idx="1">
                          <a:schemeClr val="lt1"/>
                        </a:fillRef>
                        <a:effectRef idx="0">
                          <a:schemeClr val="dk1"/>
                        </a:effectRef>
                        <a:fontRef idx="minor">
                          <a:schemeClr val="dk1"/>
                        </a:fontRef>
                      </wps:style>
                      <wps:txbx>
                        <w:txbxContent>
                          <w:p w14:paraId="1B46E83B" w14:textId="77777777" w:rsidR="00EE29A0" w:rsidRPr="00DD0735" w:rsidRDefault="00EE29A0" w:rsidP="00EE29A0">
                            <w:pPr>
                              <w:jc w:val="center"/>
                              <w:rPr>
                                <w:rFonts w:ascii="Times New Roman" w:hAnsi="Times New Roman" w:cs="Times New Roman"/>
                                <w:sz w:val="20"/>
                                <w:szCs w:val="20"/>
                              </w:rPr>
                            </w:pPr>
                            <w:r w:rsidRPr="00DD0735">
                              <w:rPr>
                                <w:rFonts w:ascii="Times New Roman" w:hAnsi="Times New Roman" w:cs="Times New Roman"/>
                                <w:sz w:val="20"/>
                                <w:szCs w:val="20"/>
                              </w:rPr>
                              <w:t>Classifier for the hand (locus-a)</w:t>
                            </w:r>
                          </w:p>
                          <w:p w14:paraId="0A47DCF4" w14:textId="77777777" w:rsidR="00EE29A0" w:rsidRPr="008B679E" w:rsidRDefault="00EE29A0" w:rsidP="00EE29A0">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5" o:spid="_x0000_s1031" type="#_x0000_t62" style="position:absolute;margin-left:254.55pt;margin-top:4.15pt;width:93.3pt;height:3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" adj="13256,-18066" fillcolor="white [3201]" strokecolor="black [3200]" strokeweight="2pt">
                <v:textbox>
                  <w:txbxContent>
                    <w:p w14:paraId="1B46E83B" w14:textId="77777777" w:rsidR="00EE29A0" w:rsidRPr="00DD0735" w:rsidRDefault="00EE29A0" w:rsidP="00EE29A0">
                      <w:pPr>
                        <w:jc w:val="center"/>
                        <w:rPr>
                          <w:rFonts w:ascii="Times New Roman" w:hAnsi="Times New Roman" w:cs="Times New Roman"/>
                          <w:sz w:val="20"/>
                          <w:szCs w:val="20"/>
                        </w:rPr>
                      </w:pPr>
                      <w:r w:rsidRPr="00DD0735">
                        <w:rPr>
                          <w:rFonts w:ascii="Times New Roman" w:hAnsi="Times New Roman" w:cs="Times New Roman"/>
                          <w:sz w:val="20"/>
                          <w:szCs w:val="20"/>
                        </w:rPr>
                        <w:t>Classifier for the hand (locus-a)</w:t>
                      </w:r>
                    </w:p>
                    <w:p w14:paraId="0A47DCF4" w14:textId="77777777" w:rsidR="00EE29A0" w:rsidRPr="008B679E" w:rsidRDefault="00EE29A0" w:rsidP="00EE29A0">
                      <w:pPr>
                        <w:jc w:val="center"/>
                        <w:rPr>
                          <w:rFonts w:ascii="Times New Roman" w:hAnsi="Times New Roman" w:cs="Times New Roman"/>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4A9C2F7" wp14:editId="3FA946C9">
                <wp:simplePos x="0" y="0"/>
                <wp:positionH relativeFrom="column">
                  <wp:posOffset>1748333</wp:posOffset>
                </wp:positionH>
                <wp:positionV relativeFrom="paragraph">
                  <wp:posOffset>45390</wp:posOffset>
                </wp:positionV>
                <wp:extent cx="1184910" cy="482803"/>
                <wp:effectExtent l="0" t="400050" r="15240" b="12700"/>
                <wp:wrapNone/>
                <wp:docPr id="14" name="Rounded Rectangular Callout 14"/>
                <wp:cNvGraphicFramePr/>
                <a:graphic xmlns:a="http://schemas.openxmlformats.org/drawingml/2006/main">
                  <a:graphicData uri="http://schemas.microsoft.com/office/word/2010/wordprocessingShape">
                    <wps:wsp>
                      <wps:cNvSpPr/>
                      <wps:spPr>
                        <a:xfrm>
                          <a:off x="0" y="0"/>
                          <a:ext cx="1184910" cy="482803"/>
                        </a:xfrm>
                        <a:prstGeom prst="wedgeRoundRectCallout">
                          <a:avLst>
                            <a:gd name="adj1" fmla="val 11369"/>
                            <a:gd name="adj2" fmla="val -133640"/>
                            <a:gd name="adj3" fmla="val 16667"/>
                          </a:avLst>
                        </a:prstGeom>
                      </wps:spPr>
                      <wps:style>
                        <a:lnRef idx="2">
                          <a:schemeClr val="dk1"/>
                        </a:lnRef>
                        <a:fillRef idx="1">
                          <a:schemeClr val="lt1"/>
                        </a:fillRef>
                        <a:effectRef idx="0">
                          <a:schemeClr val="dk1"/>
                        </a:effectRef>
                        <a:fontRef idx="minor">
                          <a:schemeClr val="dk1"/>
                        </a:fontRef>
                      </wps:style>
                      <wps:txbx>
                        <w:txbxContent>
                          <w:p w14:paraId="10A1982B" w14:textId="77777777" w:rsidR="00EE29A0" w:rsidRPr="00DD0735" w:rsidRDefault="00EE29A0" w:rsidP="00EE29A0">
                            <w:pPr>
                              <w:jc w:val="center"/>
                              <w:rPr>
                                <w:rFonts w:ascii="Times New Roman" w:hAnsi="Times New Roman" w:cs="Times New Roman"/>
                                <w:sz w:val="20"/>
                                <w:szCs w:val="20"/>
                              </w:rPr>
                            </w:pPr>
                            <w:r w:rsidRPr="00DD0735">
                              <w:rPr>
                                <w:rFonts w:ascii="Times New Roman" w:hAnsi="Times New Roman" w:cs="Times New Roman"/>
                                <w:sz w:val="20"/>
                                <w:szCs w:val="20"/>
                              </w:rPr>
                              <w:t>Classifier for the hand (locus-a)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4" o:spid="_x0000_s1032" type="#_x0000_t62" style="position:absolute;margin-left:137.65pt;margin-top:3.55pt;width:93.3pt;height: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" adj="13256,-18066" fillcolor="white [3201]" strokecolor="black [3200]" strokeweight="2pt">
                <v:textbox>
                  <w:txbxContent>
                    <w:p w14:paraId="10A1982B" w14:textId="77777777" w:rsidR="00EE29A0" w:rsidRPr="00DD0735" w:rsidRDefault="00EE29A0" w:rsidP="00EE29A0">
                      <w:pPr>
                        <w:jc w:val="center"/>
                        <w:rPr>
                          <w:rFonts w:ascii="Times New Roman" w:hAnsi="Times New Roman" w:cs="Times New Roman"/>
                          <w:sz w:val="20"/>
                          <w:szCs w:val="20"/>
                        </w:rPr>
                      </w:pPr>
                      <w:r w:rsidRPr="00DD0735">
                        <w:rPr>
                          <w:rFonts w:ascii="Times New Roman" w:hAnsi="Times New Roman" w:cs="Times New Roman"/>
                          <w:sz w:val="20"/>
                          <w:szCs w:val="20"/>
                        </w:rPr>
                        <w:t>Classifier for the hand (locus-a)</w:t>
                      </w:r>
                    </w:p>
                  </w:txbxContent>
                </v:textbox>
              </v:shape>
            </w:pict>
          </mc:Fallback>
        </mc:AlternateContent>
      </w:r>
    </w:p>
    <w:p w14:paraId="5E8CA840" w14:textId="77777777" w:rsidR="00EE29A0" w:rsidRDefault="00EE29A0" w:rsidP="00EE29A0">
      <w:pPr>
        <w:spacing w:after="0"/>
        <w:rPr>
          <w:rFonts w:ascii="Times New Roman" w:hAnsi="Times New Roman" w:cs="Times New Roman"/>
          <w:sz w:val="24"/>
          <w:szCs w:val="24"/>
        </w:rPr>
      </w:pPr>
    </w:p>
    <w:p w14:paraId="698FBC49" w14:textId="77777777" w:rsidR="00EE29A0" w:rsidRDefault="00EE29A0" w:rsidP="00C3359D">
      <w:pPr>
        <w:spacing w:after="0"/>
        <w:rPr>
          <w:rFonts w:ascii="Times New Roman" w:hAnsi="Times New Roman" w:cs="Times New Roman"/>
          <w:sz w:val="24"/>
          <w:szCs w:val="24"/>
        </w:rPr>
      </w:pPr>
    </w:p>
    <w:p w14:paraId="4A3723B2" w14:textId="77777777" w:rsidR="00EE29A0" w:rsidRDefault="00EE29A0" w:rsidP="00C3359D">
      <w:pPr>
        <w:spacing w:after="0"/>
        <w:rPr>
          <w:rFonts w:ascii="Times New Roman" w:hAnsi="Times New Roman" w:cs="Times New Roman"/>
          <w:sz w:val="24"/>
          <w:szCs w:val="24"/>
        </w:rPr>
      </w:pPr>
    </w:p>
    <w:sectPr w:rsidR="00EE29A0" w:rsidSect="004768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29BB09" w14:textId="77777777" w:rsidR="00155726" w:rsidRDefault="00155726" w:rsidP="00FB6BB0">
      <w:pPr>
        <w:spacing w:after="0" w:line="240" w:lineRule="auto"/>
      </w:pPr>
      <w:r>
        <w:separator/>
      </w:r>
    </w:p>
  </w:endnote>
  <w:endnote w:type="continuationSeparator" w:id="0">
    <w:p w14:paraId="1ABC4D20" w14:textId="77777777" w:rsidR="00155726" w:rsidRDefault="00155726" w:rsidP="00FB6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4A2C98" w14:textId="77777777" w:rsidR="00155726" w:rsidRDefault="00155726" w:rsidP="00FB6BB0">
      <w:pPr>
        <w:spacing w:after="0" w:line="240" w:lineRule="auto"/>
      </w:pPr>
      <w:r>
        <w:separator/>
      </w:r>
    </w:p>
  </w:footnote>
  <w:footnote w:type="continuationSeparator" w:id="0">
    <w:p w14:paraId="77DF87D8" w14:textId="77777777" w:rsidR="00155726" w:rsidRDefault="00155726" w:rsidP="00FB6B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6A5"/>
    <w:multiLevelType w:val="hybridMultilevel"/>
    <w:tmpl w:val="F912D7F8"/>
    <w:lvl w:ilvl="0" w:tplc="604E0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815F8A"/>
    <w:multiLevelType w:val="hybridMultilevel"/>
    <w:tmpl w:val="AFE46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96630A"/>
    <w:multiLevelType w:val="hybridMultilevel"/>
    <w:tmpl w:val="294A540C"/>
    <w:lvl w:ilvl="0" w:tplc="71D2FE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997ADE"/>
    <w:multiLevelType w:val="hybridMultilevel"/>
    <w:tmpl w:val="83A0148C"/>
    <w:lvl w:ilvl="0" w:tplc="604E0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374892"/>
    <w:multiLevelType w:val="hybridMultilevel"/>
    <w:tmpl w:val="70C01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1F3FAA"/>
    <w:multiLevelType w:val="hybridMultilevel"/>
    <w:tmpl w:val="F912D7F8"/>
    <w:lvl w:ilvl="0" w:tplc="604E0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CB7590"/>
    <w:multiLevelType w:val="hybridMultilevel"/>
    <w:tmpl w:val="E4A63CC6"/>
    <w:lvl w:ilvl="0" w:tplc="68201FC4">
      <w:start w:val="1"/>
      <w:numFmt w:val="bullet"/>
      <w:lvlText w:val=""/>
      <w:lvlJc w:val="left"/>
      <w:pPr>
        <w:ind w:left="720" w:hanging="360"/>
      </w:pPr>
      <w:rPr>
        <w:rFonts w:ascii="Wingdings" w:eastAsiaTheme="minorEastAsia"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BDE"/>
    <w:rsid w:val="00005E12"/>
    <w:rsid w:val="00033A64"/>
    <w:rsid w:val="00033C6A"/>
    <w:rsid w:val="000348BE"/>
    <w:rsid w:val="00043D35"/>
    <w:rsid w:val="00072C8A"/>
    <w:rsid w:val="00075BEF"/>
    <w:rsid w:val="000C762F"/>
    <w:rsid w:val="000E1902"/>
    <w:rsid w:val="000F2DD1"/>
    <w:rsid w:val="00114AF7"/>
    <w:rsid w:val="00116348"/>
    <w:rsid w:val="00140571"/>
    <w:rsid w:val="0014279A"/>
    <w:rsid w:val="00155726"/>
    <w:rsid w:val="001875E2"/>
    <w:rsid w:val="001A2D33"/>
    <w:rsid w:val="001B2BD6"/>
    <w:rsid w:val="001C681C"/>
    <w:rsid w:val="001D24F4"/>
    <w:rsid w:val="001F23B0"/>
    <w:rsid w:val="002018B0"/>
    <w:rsid w:val="0020462A"/>
    <w:rsid w:val="00215AFC"/>
    <w:rsid w:val="00223BDE"/>
    <w:rsid w:val="00244E02"/>
    <w:rsid w:val="00254FFD"/>
    <w:rsid w:val="00271F1B"/>
    <w:rsid w:val="00284BB2"/>
    <w:rsid w:val="00290A03"/>
    <w:rsid w:val="00292EA3"/>
    <w:rsid w:val="002A66FE"/>
    <w:rsid w:val="002B3B85"/>
    <w:rsid w:val="002D5DB9"/>
    <w:rsid w:val="00315A05"/>
    <w:rsid w:val="00330DBA"/>
    <w:rsid w:val="00350DD8"/>
    <w:rsid w:val="003535D7"/>
    <w:rsid w:val="00361129"/>
    <w:rsid w:val="00371E74"/>
    <w:rsid w:val="00373E4E"/>
    <w:rsid w:val="00374CDD"/>
    <w:rsid w:val="00375673"/>
    <w:rsid w:val="003864F2"/>
    <w:rsid w:val="003868AA"/>
    <w:rsid w:val="003A1DD2"/>
    <w:rsid w:val="003A5C89"/>
    <w:rsid w:val="003C48F0"/>
    <w:rsid w:val="003C6EA5"/>
    <w:rsid w:val="003D3EB4"/>
    <w:rsid w:val="00434D65"/>
    <w:rsid w:val="00476860"/>
    <w:rsid w:val="00484753"/>
    <w:rsid w:val="004871F8"/>
    <w:rsid w:val="004A2306"/>
    <w:rsid w:val="004B41A7"/>
    <w:rsid w:val="004D617C"/>
    <w:rsid w:val="004F3A8F"/>
    <w:rsid w:val="00501AB6"/>
    <w:rsid w:val="005175C3"/>
    <w:rsid w:val="00527042"/>
    <w:rsid w:val="00536D65"/>
    <w:rsid w:val="00543F85"/>
    <w:rsid w:val="00550C28"/>
    <w:rsid w:val="005778D1"/>
    <w:rsid w:val="00580F46"/>
    <w:rsid w:val="005A2CCD"/>
    <w:rsid w:val="005B513C"/>
    <w:rsid w:val="005C0184"/>
    <w:rsid w:val="005C5A35"/>
    <w:rsid w:val="005E18A9"/>
    <w:rsid w:val="00627649"/>
    <w:rsid w:val="00632BE9"/>
    <w:rsid w:val="00646EEC"/>
    <w:rsid w:val="00664D2D"/>
    <w:rsid w:val="0068025B"/>
    <w:rsid w:val="006A52B1"/>
    <w:rsid w:val="006E7646"/>
    <w:rsid w:val="006F7419"/>
    <w:rsid w:val="00716AB3"/>
    <w:rsid w:val="00727BE6"/>
    <w:rsid w:val="00730A51"/>
    <w:rsid w:val="007350FA"/>
    <w:rsid w:val="00764188"/>
    <w:rsid w:val="00792868"/>
    <w:rsid w:val="007A06D2"/>
    <w:rsid w:val="007B03EB"/>
    <w:rsid w:val="007C0701"/>
    <w:rsid w:val="007C33DF"/>
    <w:rsid w:val="007C3565"/>
    <w:rsid w:val="007D2552"/>
    <w:rsid w:val="007E400B"/>
    <w:rsid w:val="00847F8D"/>
    <w:rsid w:val="0086277C"/>
    <w:rsid w:val="00863457"/>
    <w:rsid w:val="008647E7"/>
    <w:rsid w:val="00880506"/>
    <w:rsid w:val="00887238"/>
    <w:rsid w:val="008A76C0"/>
    <w:rsid w:val="008B679E"/>
    <w:rsid w:val="008D61C5"/>
    <w:rsid w:val="008D7C19"/>
    <w:rsid w:val="0090135B"/>
    <w:rsid w:val="00916275"/>
    <w:rsid w:val="00934AE2"/>
    <w:rsid w:val="00945AD7"/>
    <w:rsid w:val="009473C4"/>
    <w:rsid w:val="009530F9"/>
    <w:rsid w:val="0096092A"/>
    <w:rsid w:val="00965FE5"/>
    <w:rsid w:val="00987FE8"/>
    <w:rsid w:val="0099771C"/>
    <w:rsid w:val="009A22CB"/>
    <w:rsid w:val="009B24C7"/>
    <w:rsid w:val="009B508E"/>
    <w:rsid w:val="009C070E"/>
    <w:rsid w:val="009E6580"/>
    <w:rsid w:val="009F1608"/>
    <w:rsid w:val="00A041DB"/>
    <w:rsid w:val="00A1256F"/>
    <w:rsid w:val="00A4292D"/>
    <w:rsid w:val="00A52ADE"/>
    <w:rsid w:val="00A63302"/>
    <w:rsid w:val="00A8463A"/>
    <w:rsid w:val="00A9084F"/>
    <w:rsid w:val="00AA04FC"/>
    <w:rsid w:val="00AB35BB"/>
    <w:rsid w:val="00AB566A"/>
    <w:rsid w:val="00AB7731"/>
    <w:rsid w:val="00AB7B78"/>
    <w:rsid w:val="00AC26DF"/>
    <w:rsid w:val="00AC7608"/>
    <w:rsid w:val="00AE1A9E"/>
    <w:rsid w:val="00AE5044"/>
    <w:rsid w:val="00AF2272"/>
    <w:rsid w:val="00B06BFE"/>
    <w:rsid w:val="00B1451F"/>
    <w:rsid w:val="00B2324A"/>
    <w:rsid w:val="00B32FBF"/>
    <w:rsid w:val="00B37D12"/>
    <w:rsid w:val="00B47E47"/>
    <w:rsid w:val="00B67BAA"/>
    <w:rsid w:val="00B76510"/>
    <w:rsid w:val="00B832EF"/>
    <w:rsid w:val="00BF072C"/>
    <w:rsid w:val="00BF2571"/>
    <w:rsid w:val="00C26699"/>
    <w:rsid w:val="00C3359D"/>
    <w:rsid w:val="00C44FF8"/>
    <w:rsid w:val="00C8454A"/>
    <w:rsid w:val="00C92766"/>
    <w:rsid w:val="00CC364E"/>
    <w:rsid w:val="00CD132C"/>
    <w:rsid w:val="00CF13FD"/>
    <w:rsid w:val="00CF4425"/>
    <w:rsid w:val="00D06483"/>
    <w:rsid w:val="00D107EC"/>
    <w:rsid w:val="00D11D65"/>
    <w:rsid w:val="00D220E6"/>
    <w:rsid w:val="00D30AD8"/>
    <w:rsid w:val="00D36BBC"/>
    <w:rsid w:val="00D4216A"/>
    <w:rsid w:val="00D73413"/>
    <w:rsid w:val="00D806D1"/>
    <w:rsid w:val="00D94C30"/>
    <w:rsid w:val="00DC08F2"/>
    <w:rsid w:val="00DD0735"/>
    <w:rsid w:val="00DF1B1E"/>
    <w:rsid w:val="00E21B1B"/>
    <w:rsid w:val="00E27206"/>
    <w:rsid w:val="00E35C4A"/>
    <w:rsid w:val="00E52273"/>
    <w:rsid w:val="00E630AF"/>
    <w:rsid w:val="00E77F34"/>
    <w:rsid w:val="00E82B06"/>
    <w:rsid w:val="00E82E75"/>
    <w:rsid w:val="00EA38EE"/>
    <w:rsid w:val="00EA65A5"/>
    <w:rsid w:val="00EB53EF"/>
    <w:rsid w:val="00EC4E49"/>
    <w:rsid w:val="00EE29A0"/>
    <w:rsid w:val="00EE7FA6"/>
    <w:rsid w:val="00EF5FB9"/>
    <w:rsid w:val="00F05407"/>
    <w:rsid w:val="00F06EC0"/>
    <w:rsid w:val="00F11396"/>
    <w:rsid w:val="00F71AF4"/>
    <w:rsid w:val="00F80BD1"/>
    <w:rsid w:val="00FB6BB0"/>
    <w:rsid w:val="00FD0AA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31D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8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53EF"/>
    <w:pPr>
      <w:ind w:left="720"/>
      <w:contextualSpacing/>
    </w:pPr>
  </w:style>
  <w:style w:type="paragraph" w:styleId="Header">
    <w:name w:val="header"/>
    <w:basedOn w:val="Normal"/>
    <w:link w:val="HeaderChar"/>
    <w:uiPriority w:val="99"/>
    <w:unhideWhenUsed/>
    <w:rsid w:val="00FB6B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6BB0"/>
  </w:style>
  <w:style w:type="paragraph" w:styleId="Footer">
    <w:name w:val="footer"/>
    <w:basedOn w:val="Normal"/>
    <w:link w:val="FooterChar"/>
    <w:uiPriority w:val="99"/>
    <w:unhideWhenUsed/>
    <w:rsid w:val="00FB6B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6BB0"/>
  </w:style>
  <w:style w:type="paragraph" w:styleId="BalloonText">
    <w:name w:val="Balloon Text"/>
    <w:basedOn w:val="Normal"/>
    <w:link w:val="BalloonTextChar"/>
    <w:uiPriority w:val="99"/>
    <w:semiHidden/>
    <w:unhideWhenUsed/>
    <w:rsid w:val="00664D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D2D"/>
    <w:rPr>
      <w:rFonts w:ascii="Tahoma" w:hAnsi="Tahoma" w:cs="Tahoma"/>
      <w:sz w:val="16"/>
      <w:szCs w:val="16"/>
    </w:rPr>
  </w:style>
  <w:style w:type="table" w:styleId="TableGrid">
    <w:name w:val="Table Grid"/>
    <w:basedOn w:val="TableNormal"/>
    <w:uiPriority w:val="59"/>
    <w:rsid w:val="00373E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8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53EF"/>
    <w:pPr>
      <w:ind w:left="720"/>
      <w:contextualSpacing/>
    </w:pPr>
  </w:style>
  <w:style w:type="paragraph" w:styleId="Header">
    <w:name w:val="header"/>
    <w:basedOn w:val="Normal"/>
    <w:link w:val="HeaderChar"/>
    <w:uiPriority w:val="99"/>
    <w:unhideWhenUsed/>
    <w:rsid w:val="00FB6B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6BB0"/>
  </w:style>
  <w:style w:type="paragraph" w:styleId="Footer">
    <w:name w:val="footer"/>
    <w:basedOn w:val="Normal"/>
    <w:link w:val="FooterChar"/>
    <w:uiPriority w:val="99"/>
    <w:unhideWhenUsed/>
    <w:rsid w:val="00FB6B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6BB0"/>
  </w:style>
  <w:style w:type="paragraph" w:styleId="BalloonText">
    <w:name w:val="Balloon Text"/>
    <w:basedOn w:val="Normal"/>
    <w:link w:val="BalloonTextChar"/>
    <w:uiPriority w:val="99"/>
    <w:semiHidden/>
    <w:unhideWhenUsed/>
    <w:rsid w:val="00664D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D2D"/>
    <w:rPr>
      <w:rFonts w:ascii="Tahoma" w:hAnsi="Tahoma" w:cs="Tahoma"/>
      <w:sz w:val="16"/>
      <w:szCs w:val="16"/>
    </w:rPr>
  </w:style>
  <w:style w:type="table" w:styleId="TableGrid">
    <w:name w:val="Table Grid"/>
    <w:basedOn w:val="TableNormal"/>
    <w:uiPriority w:val="59"/>
    <w:rsid w:val="00373E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387103">
      <w:bodyDiv w:val="1"/>
      <w:marLeft w:val="0"/>
      <w:marRight w:val="0"/>
      <w:marTop w:val="0"/>
      <w:marBottom w:val="0"/>
      <w:divBdr>
        <w:top w:val="none" w:sz="0" w:space="0" w:color="auto"/>
        <w:left w:val="none" w:sz="0" w:space="0" w:color="auto"/>
        <w:bottom w:val="none" w:sz="0" w:space="0" w:color="auto"/>
        <w:right w:val="none" w:sz="0" w:space="0" w:color="auto"/>
      </w:divBdr>
    </w:div>
    <w:div w:id="198864008">
      <w:bodyDiv w:val="1"/>
      <w:marLeft w:val="0"/>
      <w:marRight w:val="0"/>
      <w:marTop w:val="0"/>
      <w:marBottom w:val="0"/>
      <w:divBdr>
        <w:top w:val="none" w:sz="0" w:space="0" w:color="auto"/>
        <w:left w:val="none" w:sz="0" w:space="0" w:color="auto"/>
        <w:bottom w:val="none" w:sz="0" w:space="0" w:color="auto"/>
        <w:right w:val="none" w:sz="0" w:space="0" w:color="auto"/>
      </w:divBdr>
    </w:div>
    <w:div w:id="226308394">
      <w:bodyDiv w:val="1"/>
      <w:marLeft w:val="0"/>
      <w:marRight w:val="0"/>
      <w:marTop w:val="0"/>
      <w:marBottom w:val="0"/>
      <w:divBdr>
        <w:top w:val="none" w:sz="0" w:space="0" w:color="auto"/>
        <w:left w:val="none" w:sz="0" w:space="0" w:color="auto"/>
        <w:bottom w:val="none" w:sz="0" w:space="0" w:color="auto"/>
        <w:right w:val="none" w:sz="0" w:space="0" w:color="auto"/>
      </w:divBdr>
    </w:div>
    <w:div w:id="240453680">
      <w:bodyDiv w:val="1"/>
      <w:marLeft w:val="0"/>
      <w:marRight w:val="0"/>
      <w:marTop w:val="0"/>
      <w:marBottom w:val="0"/>
      <w:divBdr>
        <w:top w:val="none" w:sz="0" w:space="0" w:color="auto"/>
        <w:left w:val="none" w:sz="0" w:space="0" w:color="auto"/>
        <w:bottom w:val="none" w:sz="0" w:space="0" w:color="auto"/>
        <w:right w:val="none" w:sz="0" w:space="0" w:color="auto"/>
      </w:divBdr>
    </w:div>
    <w:div w:id="402804030">
      <w:bodyDiv w:val="1"/>
      <w:marLeft w:val="0"/>
      <w:marRight w:val="0"/>
      <w:marTop w:val="0"/>
      <w:marBottom w:val="0"/>
      <w:divBdr>
        <w:top w:val="none" w:sz="0" w:space="0" w:color="auto"/>
        <w:left w:val="none" w:sz="0" w:space="0" w:color="auto"/>
        <w:bottom w:val="none" w:sz="0" w:space="0" w:color="auto"/>
        <w:right w:val="none" w:sz="0" w:space="0" w:color="auto"/>
      </w:divBdr>
    </w:div>
    <w:div w:id="452405990">
      <w:bodyDiv w:val="1"/>
      <w:marLeft w:val="0"/>
      <w:marRight w:val="0"/>
      <w:marTop w:val="0"/>
      <w:marBottom w:val="0"/>
      <w:divBdr>
        <w:top w:val="none" w:sz="0" w:space="0" w:color="auto"/>
        <w:left w:val="none" w:sz="0" w:space="0" w:color="auto"/>
        <w:bottom w:val="none" w:sz="0" w:space="0" w:color="auto"/>
        <w:right w:val="none" w:sz="0" w:space="0" w:color="auto"/>
      </w:divBdr>
    </w:div>
    <w:div w:id="559445759">
      <w:bodyDiv w:val="1"/>
      <w:marLeft w:val="0"/>
      <w:marRight w:val="0"/>
      <w:marTop w:val="0"/>
      <w:marBottom w:val="0"/>
      <w:divBdr>
        <w:top w:val="none" w:sz="0" w:space="0" w:color="auto"/>
        <w:left w:val="none" w:sz="0" w:space="0" w:color="auto"/>
        <w:bottom w:val="none" w:sz="0" w:space="0" w:color="auto"/>
        <w:right w:val="none" w:sz="0" w:space="0" w:color="auto"/>
      </w:divBdr>
    </w:div>
    <w:div w:id="611940558">
      <w:bodyDiv w:val="1"/>
      <w:marLeft w:val="0"/>
      <w:marRight w:val="0"/>
      <w:marTop w:val="0"/>
      <w:marBottom w:val="0"/>
      <w:divBdr>
        <w:top w:val="none" w:sz="0" w:space="0" w:color="auto"/>
        <w:left w:val="none" w:sz="0" w:space="0" w:color="auto"/>
        <w:bottom w:val="none" w:sz="0" w:space="0" w:color="auto"/>
        <w:right w:val="none" w:sz="0" w:space="0" w:color="auto"/>
      </w:divBdr>
    </w:div>
    <w:div w:id="664475534">
      <w:bodyDiv w:val="1"/>
      <w:marLeft w:val="0"/>
      <w:marRight w:val="0"/>
      <w:marTop w:val="0"/>
      <w:marBottom w:val="0"/>
      <w:divBdr>
        <w:top w:val="none" w:sz="0" w:space="0" w:color="auto"/>
        <w:left w:val="none" w:sz="0" w:space="0" w:color="auto"/>
        <w:bottom w:val="none" w:sz="0" w:space="0" w:color="auto"/>
        <w:right w:val="none" w:sz="0" w:space="0" w:color="auto"/>
      </w:divBdr>
    </w:div>
    <w:div w:id="1079866602">
      <w:bodyDiv w:val="1"/>
      <w:marLeft w:val="0"/>
      <w:marRight w:val="0"/>
      <w:marTop w:val="0"/>
      <w:marBottom w:val="0"/>
      <w:divBdr>
        <w:top w:val="none" w:sz="0" w:space="0" w:color="auto"/>
        <w:left w:val="none" w:sz="0" w:space="0" w:color="auto"/>
        <w:bottom w:val="none" w:sz="0" w:space="0" w:color="auto"/>
        <w:right w:val="none" w:sz="0" w:space="0" w:color="auto"/>
      </w:divBdr>
    </w:div>
    <w:div w:id="1120490761">
      <w:bodyDiv w:val="1"/>
      <w:marLeft w:val="0"/>
      <w:marRight w:val="0"/>
      <w:marTop w:val="0"/>
      <w:marBottom w:val="0"/>
      <w:divBdr>
        <w:top w:val="none" w:sz="0" w:space="0" w:color="auto"/>
        <w:left w:val="none" w:sz="0" w:space="0" w:color="auto"/>
        <w:bottom w:val="none" w:sz="0" w:space="0" w:color="auto"/>
        <w:right w:val="none" w:sz="0" w:space="0" w:color="auto"/>
      </w:divBdr>
    </w:div>
    <w:div w:id="1184393193">
      <w:bodyDiv w:val="1"/>
      <w:marLeft w:val="0"/>
      <w:marRight w:val="0"/>
      <w:marTop w:val="0"/>
      <w:marBottom w:val="0"/>
      <w:divBdr>
        <w:top w:val="none" w:sz="0" w:space="0" w:color="auto"/>
        <w:left w:val="none" w:sz="0" w:space="0" w:color="auto"/>
        <w:bottom w:val="none" w:sz="0" w:space="0" w:color="auto"/>
        <w:right w:val="none" w:sz="0" w:space="0" w:color="auto"/>
      </w:divBdr>
    </w:div>
    <w:div w:id="1926649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2B85B-A25A-410A-BEA2-DBA8230BD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599</Words>
  <Characters>3415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schola</dc:creator>
  <cp:lastModifiedBy>schola</cp:lastModifiedBy>
  <cp:revision>8</cp:revision>
  <cp:lastPrinted>2012-11-02T00:33:00Z</cp:lastPrinted>
  <dcterms:created xsi:type="dcterms:W3CDTF">2012-11-01T06:54:00Z</dcterms:created>
  <dcterms:modified xsi:type="dcterms:W3CDTF">2012-11-02T00:36:00Z</dcterms:modified>
</cp:coreProperties>
</file>